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63" w:rsidRDefault="00262963" w:rsidP="00262963">
      <w:pPr>
        <w:jc w:val="center"/>
        <w:rPr>
          <w:rFonts w:ascii="Calibri" w:hAnsi="Calibri" w:cs="Tahoma"/>
          <w:sz w:val="22"/>
        </w:rPr>
      </w:pPr>
      <w:r>
        <w:rPr>
          <w:rFonts w:ascii="Calibri" w:hAnsi="Calibri" w:cs="Tahoma"/>
          <w:sz w:val="24"/>
        </w:rPr>
        <w:t xml:space="preserve">                                                                           </w:t>
      </w:r>
      <w:r>
        <w:rPr>
          <w:rFonts w:ascii="Calibri" w:hAnsi="Calibri" w:cs="Tahoma"/>
          <w:sz w:val="24"/>
        </w:rPr>
        <w:tab/>
      </w:r>
      <w:r w:rsidR="00816D94">
        <w:rPr>
          <w:rFonts w:ascii="Calibri" w:hAnsi="Calibri" w:cs="Tahoma"/>
          <w:sz w:val="22"/>
        </w:rPr>
        <w:t>Warszawa, dnia 21.02</w:t>
      </w:r>
      <w:r>
        <w:rPr>
          <w:rFonts w:ascii="Calibri" w:hAnsi="Calibri" w:cs="Tahoma"/>
          <w:sz w:val="22"/>
        </w:rPr>
        <w:t>.2019 r.</w:t>
      </w:r>
    </w:p>
    <w:p w:rsidR="00262963" w:rsidRDefault="00262963" w:rsidP="00262963">
      <w:pPr>
        <w:jc w:val="center"/>
        <w:rPr>
          <w:rFonts w:ascii="Calibri" w:hAnsi="Calibri"/>
          <w:b/>
          <w:sz w:val="32"/>
        </w:rPr>
      </w:pPr>
    </w:p>
    <w:p w:rsidR="00262963" w:rsidRDefault="00262963" w:rsidP="00262963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ZAMÓWIENIU</w:t>
      </w:r>
    </w:p>
    <w:p w:rsidR="00262963" w:rsidRDefault="00262963" w:rsidP="00262963">
      <w:pPr>
        <w:rPr>
          <w:rFonts w:ascii="Calibri" w:hAnsi="Calibri" w:cs="Tahoma"/>
        </w:rPr>
      </w:pPr>
    </w:p>
    <w:p w:rsidR="00262963" w:rsidRDefault="00262963" w:rsidP="00262963">
      <w:pPr>
        <w:numPr>
          <w:ilvl w:val="0"/>
          <w:numId w:val="1"/>
        </w:num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  <w:u w:val="single"/>
        </w:rPr>
        <w:t>ZAMAWIAJĄCY</w:t>
      </w:r>
      <w:r>
        <w:rPr>
          <w:rFonts w:ascii="Calibri" w:hAnsi="Calibri" w:cs="Tahoma"/>
          <w:b/>
          <w:sz w:val="22"/>
          <w:szCs w:val="22"/>
        </w:rPr>
        <w:t xml:space="preserve">:  Samodzielny Zespół Publicznych Zakładów Lecznictwa Otwartego     </w:t>
      </w:r>
    </w:p>
    <w:p w:rsidR="00262963" w:rsidRDefault="00262963" w:rsidP="00262963">
      <w:pPr>
        <w:ind w:left="29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                      </w:t>
      </w:r>
      <w:r>
        <w:rPr>
          <w:rFonts w:ascii="Calibri" w:hAnsi="Calibri" w:cs="Tahoma"/>
          <w:b/>
          <w:sz w:val="22"/>
          <w:szCs w:val="22"/>
        </w:rPr>
        <w:t>Warszawa-Praga Północ</w:t>
      </w:r>
    </w:p>
    <w:p w:rsidR="00262963" w:rsidRDefault="00262963" w:rsidP="00262963">
      <w:pPr>
        <w:spacing w:after="12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                                03-</w:t>
      </w:r>
      <w:r>
        <w:rPr>
          <w:rFonts w:ascii="Calibri" w:hAnsi="Calibri" w:cs="Tahoma"/>
          <w:b/>
          <w:bCs/>
          <w:sz w:val="22"/>
          <w:szCs w:val="22"/>
        </w:rPr>
        <w:t>719 Warszawa, ul. Jagiellońska 34</w:t>
      </w:r>
    </w:p>
    <w:p w:rsidR="00262963" w:rsidRDefault="00262963" w:rsidP="00262963">
      <w:pPr>
        <w:spacing w:after="240"/>
        <w:ind w:left="-425"/>
        <w:jc w:val="both"/>
        <w:rPr>
          <w:rFonts w:ascii="Calibri" w:hAnsi="Calibri" w:cs="Tahoma"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</w:rPr>
        <w:t xml:space="preserve">II. </w:t>
      </w:r>
      <w:r>
        <w:rPr>
          <w:rFonts w:ascii="Calibri" w:hAnsi="Calibri" w:cs="Tahoma"/>
          <w:sz w:val="22"/>
          <w:szCs w:val="22"/>
          <w:u w:val="single"/>
        </w:rPr>
        <w:t>TRYB POSTĘPOWANIA</w:t>
      </w:r>
      <w:r>
        <w:rPr>
          <w:rFonts w:ascii="Calibri" w:hAnsi="Calibri" w:cs="Tahoma"/>
          <w:sz w:val="22"/>
          <w:szCs w:val="22"/>
        </w:rPr>
        <w:t xml:space="preserve"> – </w:t>
      </w:r>
      <w:r>
        <w:rPr>
          <w:rFonts w:ascii="Calibri" w:hAnsi="Calibri" w:cs="Tahoma"/>
          <w:b/>
          <w:bCs/>
          <w:sz w:val="22"/>
          <w:szCs w:val="22"/>
        </w:rPr>
        <w:t>przetarg nieograniczony</w:t>
      </w:r>
    </w:p>
    <w:p w:rsidR="00262963" w:rsidRDefault="00262963" w:rsidP="00262963">
      <w:pPr>
        <w:spacing w:after="240"/>
        <w:ind w:left="-425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 xml:space="preserve">III. </w:t>
      </w:r>
      <w:r>
        <w:rPr>
          <w:rFonts w:ascii="Calibri" w:hAnsi="Calibri" w:cs="Tahoma"/>
          <w:bCs/>
          <w:sz w:val="22"/>
          <w:szCs w:val="22"/>
          <w:u w:val="single"/>
        </w:rPr>
        <w:t>ADRES STRONY INTERNETOWEJ ZAMAWIAJĄCEGO</w:t>
      </w:r>
      <w:r>
        <w:rPr>
          <w:rFonts w:ascii="Calibri" w:hAnsi="Calibri" w:cs="Tahoma"/>
          <w:bCs/>
          <w:sz w:val="22"/>
          <w:szCs w:val="22"/>
        </w:rPr>
        <w:t xml:space="preserve"> – </w:t>
      </w:r>
      <w:hyperlink r:id="rId8" w:history="1">
        <w:r>
          <w:rPr>
            <w:rStyle w:val="Hipercze"/>
            <w:rFonts w:ascii="Calibri" w:hAnsi="Calibri" w:cs="Tahoma"/>
            <w:b/>
            <w:sz w:val="22"/>
            <w:szCs w:val="22"/>
          </w:rPr>
          <w:t>www.szpzlo.pl</w:t>
        </w:r>
      </w:hyperlink>
      <w:r>
        <w:rPr>
          <w:rFonts w:ascii="Calibri" w:hAnsi="Calibri" w:cs="Tahoma"/>
          <w:b/>
          <w:sz w:val="22"/>
          <w:szCs w:val="22"/>
        </w:rPr>
        <w:t xml:space="preserve"> </w:t>
      </w:r>
    </w:p>
    <w:p w:rsidR="00262963" w:rsidRDefault="00262963" w:rsidP="00262963">
      <w:pPr>
        <w:spacing w:after="240"/>
        <w:ind w:left="-425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IV. </w:t>
      </w:r>
      <w:r>
        <w:rPr>
          <w:rFonts w:ascii="Calibri" w:hAnsi="Calibri" w:cs="Tahoma"/>
          <w:sz w:val="22"/>
          <w:szCs w:val="22"/>
          <w:u w:val="single"/>
        </w:rPr>
        <w:t>PRZEDMIOT ZAMÓWIENIA</w:t>
      </w:r>
      <w:r>
        <w:rPr>
          <w:rFonts w:ascii="Calibri" w:hAnsi="Calibri" w:cs="Tahoma"/>
          <w:sz w:val="22"/>
          <w:szCs w:val="22"/>
        </w:rPr>
        <w:t xml:space="preserve">: </w:t>
      </w:r>
    </w:p>
    <w:p w:rsidR="00262963" w:rsidRPr="00262963" w:rsidRDefault="00262963" w:rsidP="00C3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libri" w:eastAsia="Arial" w:hAnsi="Calibri" w:cs="Arial"/>
          <w:b/>
          <w:sz w:val="24"/>
          <w:szCs w:val="24"/>
        </w:rPr>
      </w:pPr>
      <w:r w:rsidRPr="00262963">
        <w:rPr>
          <w:rFonts w:ascii="Calibri" w:eastAsia="Arial" w:hAnsi="Calibri" w:cs="Arial"/>
          <w:b/>
          <w:sz w:val="24"/>
          <w:szCs w:val="24"/>
        </w:rPr>
        <w:t xml:space="preserve">UBEZPIECZENIE MIENIA, ODPOWIEDZIALNOŚCI CYWILNEJ </w:t>
      </w:r>
    </w:p>
    <w:p w:rsidR="00262963" w:rsidRPr="00262963" w:rsidRDefault="00262963" w:rsidP="00C3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libri" w:eastAsia="Arial" w:hAnsi="Calibri" w:cs="Arial"/>
          <w:b/>
          <w:sz w:val="24"/>
          <w:szCs w:val="24"/>
        </w:rPr>
      </w:pPr>
      <w:r w:rsidRPr="00262963">
        <w:rPr>
          <w:rFonts w:ascii="Calibri" w:eastAsia="Arial" w:hAnsi="Calibri" w:cs="Arial"/>
          <w:b/>
          <w:sz w:val="24"/>
          <w:szCs w:val="24"/>
        </w:rPr>
        <w:t xml:space="preserve">I UBEZPIECZENIA KOMUNIKACYJNE </w:t>
      </w:r>
    </w:p>
    <w:p w:rsidR="00262963" w:rsidRDefault="00262963" w:rsidP="00C3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libri" w:eastAsia="Arial" w:hAnsi="Calibri" w:cs="Arial"/>
          <w:b/>
          <w:sz w:val="24"/>
          <w:szCs w:val="24"/>
        </w:rPr>
      </w:pPr>
      <w:r w:rsidRPr="00262963">
        <w:rPr>
          <w:rFonts w:ascii="Calibri" w:eastAsia="Arial" w:hAnsi="Calibri" w:cs="Arial"/>
          <w:b/>
          <w:sz w:val="24"/>
          <w:szCs w:val="24"/>
        </w:rPr>
        <w:t xml:space="preserve">SAMODZIELNEGO ZESPOŁU PUBLICZNYCH ZAKŁADÓW LECZNICTWA OTWARTEGO WARSZAWA </w:t>
      </w:r>
      <w:proofErr w:type="spellStart"/>
      <w:r w:rsidRPr="00262963">
        <w:rPr>
          <w:rFonts w:ascii="Calibri" w:eastAsia="Arial" w:hAnsi="Calibri" w:cs="Arial"/>
          <w:b/>
          <w:sz w:val="24"/>
          <w:szCs w:val="24"/>
        </w:rPr>
        <w:t>PRAGA-PÓŁNO</w:t>
      </w:r>
      <w:r w:rsidR="00C36B66">
        <w:rPr>
          <w:rFonts w:ascii="Calibri" w:eastAsia="Arial" w:hAnsi="Calibri" w:cs="Arial"/>
          <w:b/>
          <w:sz w:val="24"/>
          <w:szCs w:val="24"/>
        </w:rPr>
        <w:t>C</w:t>
      </w:r>
      <w:proofErr w:type="spellEnd"/>
    </w:p>
    <w:p w:rsidR="00C36B66" w:rsidRPr="001571BF" w:rsidRDefault="00C36B66" w:rsidP="00C3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libri" w:eastAsia="Arial" w:hAnsi="Calibri" w:cs="Arial"/>
          <w:sz w:val="24"/>
          <w:szCs w:val="24"/>
        </w:rPr>
      </w:pPr>
      <w:r w:rsidRPr="001571BF">
        <w:rPr>
          <w:rFonts w:ascii="Calibri" w:eastAsia="Arial" w:hAnsi="Calibri" w:cs="Arial"/>
          <w:sz w:val="24"/>
          <w:szCs w:val="24"/>
        </w:rPr>
        <w:t>Nr sprawy 04/ZP/2019</w:t>
      </w:r>
    </w:p>
    <w:p w:rsidR="00262963" w:rsidRPr="001571BF" w:rsidRDefault="00262963" w:rsidP="00262963">
      <w:pPr>
        <w:pStyle w:val="Tekstpodstawowy"/>
        <w:ind w:hanging="426"/>
        <w:jc w:val="both"/>
        <w:rPr>
          <w:rFonts w:ascii="Arial" w:hAnsi="Arial" w:cs="Arial"/>
        </w:rPr>
      </w:pPr>
      <w:r w:rsidRPr="001571BF">
        <w:rPr>
          <w:rFonts w:ascii="Calibri" w:hAnsi="Calibri" w:cs="Tahoma"/>
          <w:sz w:val="22"/>
          <w:szCs w:val="22"/>
        </w:rPr>
        <w:t xml:space="preserve">      </w:t>
      </w:r>
    </w:p>
    <w:p w:rsidR="00262963" w:rsidRPr="0095600D" w:rsidRDefault="00262963" w:rsidP="00262963">
      <w:pPr>
        <w:pStyle w:val="Tekstpodstawowy"/>
        <w:ind w:hanging="426"/>
        <w:jc w:val="both"/>
        <w:rPr>
          <w:rFonts w:asciiTheme="minorHAnsi" w:hAnsiTheme="minorHAnsi" w:cs="Arial"/>
          <w:sz w:val="22"/>
          <w:szCs w:val="22"/>
        </w:rPr>
      </w:pPr>
      <w:r w:rsidRPr="0095600D">
        <w:rPr>
          <w:rFonts w:asciiTheme="minorHAnsi" w:hAnsiTheme="minorHAnsi" w:cs="Arial"/>
          <w:b/>
          <w:sz w:val="22"/>
          <w:szCs w:val="22"/>
        </w:rPr>
        <w:t xml:space="preserve">V.  </w:t>
      </w:r>
      <w:r w:rsidRPr="0095600D">
        <w:rPr>
          <w:rFonts w:asciiTheme="minorHAnsi" w:hAnsiTheme="minorHAnsi" w:cs="Arial"/>
          <w:sz w:val="22"/>
          <w:szCs w:val="22"/>
        </w:rPr>
        <w:t>OPIS PRZEDMIOTU ZAMÓWIENIA.</w:t>
      </w:r>
    </w:p>
    <w:p w:rsidR="00262963" w:rsidRPr="00562E64" w:rsidRDefault="00262963" w:rsidP="00262963">
      <w:pPr>
        <w:pStyle w:val="Tekstpodstawowy"/>
        <w:ind w:hanging="426"/>
        <w:jc w:val="both"/>
        <w:rPr>
          <w:rFonts w:ascii="Calibri" w:hAnsi="Calibri" w:cs="Tahoma"/>
          <w:sz w:val="22"/>
          <w:szCs w:val="22"/>
        </w:rPr>
      </w:pPr>
    </w:p>
    <w:p w:rsidR="00262963" w:rsidRPr="00562E64" w:rsidRDefault="00262963" w:rsidP="00262963">
      <w:pPr>
        <w:pStyle w:val="Kolorowalistaakcent11"/>
        <w:numPr>
          <w:ilvl w:val="0"/>
          <w:numId w:val="15"/>
        </w:numPr>
        <w:spacing w:after="0" w:line="240" w:lineRule="auto"/>
        <w:jc w:val="both"/>
        <w:rPr>
          <w:rFonts w:cs="Arial"/>
          <w:b/>
        </w:rPr>
      </w:pPr>
      <w:r w:rsidRPr="00562E64">
        <w:rPr>
          <w:rFonts w:cs="Arial"/>
          <w:b/>
        </w:rPr>
        <w:t>Przedmiotem Zamówienia jest świadczenie przez Wykonawcę na rzecz Zamawiającego usługi ubezpieczeniowej w zakresie:</w:t>
      </w:r>
    </w:p>
    <w:p w:rsidR="00262963" w:rsidRPr="00562E64" w:rsidRDefault="00262963" w:rsidP="00262963">
      <w:pPr>
        <w:pStyle w:val="2poziomELO"/>
        <w:keepNext w:val="0"/>
        <w:numPr>
          <w:ilvl w:val="1"/>
          <w:numId w:val="15"/>
        </w:numPr>
        <w:spacing w:line="240" w:lineRule="auto"/>
        <w:ind w:left="567" w:hanging="567"/>
        <w:jc w:val="both"/>
        <w:rPr>
          <w:rFonts w:ascii="Calibri" w:hAnsi="Calibri"/>
          <w:b w:val="0"/>
          <w:sz w:val="22"/>
          <w:szCs w:val="22"/>
        </w:rPr>
      </w:pPr>
      <w:r w:rsidRPr="00562E64">
        <w:rPr>
          <w:rFonts w:ascii="Calibri" w:hAnsi="Calibri"/>
          <w:b w:val="0"/>
          <w:sz w:val="22"/>
          <w:szCs w:val="22"/>
        </w:rPr>
        <w:t>obowiązkowego ubezpieczenia odpowiedzialności cywilnej podmiotu wykonującego działalność leczniczą,</w:t>
      </w:r>
    </w:p>
    <w:p w:rsidR="00262963" w:rsidRPr="00562E64" w:rsidRDefault="00262963" w:rsidP="00262963">
      <w:pPr>
        <w:pStyle w:val="2poziomELO"/>
        <w:keepNext w:val="0"/>
        <w:numPr>
          <w:ilvl w:val="1"/>
          <w:numId w:val="15"/>
        </w:numPr>
        <w:spacing w:line="240" w:lineRule="auto"/>
        <w:ind w:left="567" w:hanging="567"/>
        <w:jc w:val="both"/>
        <w:rPr>
          <w:rFonts w:ascii="Calibri" w:hAnsi="Calibri"/>
          <w:b w:val="0"/>
          <w:sz w:val="22"/>
          <w:szCs w:val="22"/>
        </w:rPr>
      </w:pPr>
      <w:r w:rsidRPr="00562E64">
        <w:rPr>
          <w:rFonts w:ascii="Calibri" w:hAnsi="Calibri"/>
          <w:b w:val="0"/>
          <w:sz w:val="22"/>
          <w:szCs w:val="22"/>
        </w:rPr>
        <w:t>dobrowolnego ubezpieczenie odpowiedzialności cywilnej w związku z prowadzeniem działalności i posiadaniem mienia,</w:t>
      </w:r>
    </w:p>
    <w:p w:rsidR="00262963" w:rsidRPr="00562E64" w:rsidRDefault="00262963" w:rsidP="00262963">
      <w:pPr>
        <w:pStyle w:val="2poziomELO"/>
        <w:keepNext w:val="0"/>
        <w:numPr>
          <w:ilvl w:val="1"/>
          <w:numId w:val="15"/>
        </w:numPr>
        <w:spacing w:line="240" w:lineRule="auto"/>
        <w:ind w:left="567" w:hanging="567"/>
        <w:jc w:val="both"/>
        <w:rPr>
          <w:rFonts w:ascii="Calibri" w:hAnsi="Calibri"/>
          <w:b w:val="0"/>
          <w:sz w:val="22"/>
          <w:szCs w:val="22"/>
        </w:rPr>
      </w:pPr>
      <w:r w:rsidRPr="00562E64">
        <w:rPr>
          <w:rFonts w:ascii="Calibri" w:hAnsi="Calibri"/>
          <w:b w:val="0"/>
          <w:sz w:val="22"/>
          <w:szCs w:val="22"/>
        </w:rPr>
        <w:t>ubezpieczenia mienia od wszystkich ryzyk,</w:t>
      </w:r>
    </w:p>
    <w:p w:rsidR="00262963" w:rsidRPr="00562E64" w:rsidRDefault="00262963" w:rsidP="00262963">
      <w:pPr>
        <w:pStyle w:val="2poziomELO"/>
        <w:keepNext w:val="0"/>
        <w:numPr>
          <w:ilvl w:val="1"/>
          <w:numId w:val="15"/>
        </w:numPr>
        <w:spacing w:line="240" w:lineRule="auto"/>
        <w:ind w:left="567" w:hanging="567"/>
        <w:jc w:val="both"/>
        <w:rPr>
          <w:rFonts w:ascii="Calibri" w:hAnsi="Calibri"/>
          <w:b w:val="0"/>
          <w:sz w:val="22"/>
          <w:szCs w:val="22"/>
        </w:rPr>
      </w:pPr>
      <w:r w:rsidRPr="00562E64">
        <w:rPr>
          <w:rFonts w:ascii="Calibri" w:hAnsi="Calibri"/>
          <w:b w:val="0"/>
          <w:sz w:val="22"/>
          <w:szCs w:val="22"/>
        </w:rPr>
        <w:t xml:space="preserve">ubezpieczenia komunikacyjne pojazdów służbowych obejmujące ubezpieczenie odpowiedzialności cywilnej posiadaczy pojazdów mechanicznych, ubezpieczenie autocasco, ubezpieczenie następstwa nieszczęśliwych wypadków kierowcy i pasażerów, ubezpieczenie </w:t>
      </w:r>
      <w:proofErr w:type="spellStart"/>
      <w:r w:rsidRPr="00562E64">
        <w:rPr>
          <w:rFonts w:ascii="Calibri" w:hAnsi="Calibri"/>
          <w:b w:val="0"/>
          <w:sz w:val="22"/>
          <w:szCs w:val="22"/>
        </w:rPr>
        <w:t>Assistance</w:t>
      </w:r>
      <w:proofErr w:type="spellEnd"/>
      <w:r w:rsidRPr="00562E64">
        <w:rPr>
          <w:rFonts w:ascii="Calibri" w:hAnsi="Calibri"/>
          <w:b w:val="0"/>
          <w:sz w:val="22"/>
          <w:szCs w:val="22"/>
        </w:rPr>
        <w:t>.</w:t>
      </w:r>
    </w:p>
    <w:p w:rsidR="00262963" w:rsidRPr="00562E64" w:rsidRDefault="00262963" w:rsidP="00262963">
      <w:pPr>
        <w:pStyle w:val="Kolorowalistaakcent11"/>
        <w:numPr>
          <w:ilvl w:val="0"/>
          <w:numId w:val="15"/>
        </w:numPr>
        <w:spacing w:after="0" w:line="240" w:lineRule="auto"/>
        <w:jc w:val="both"/>
        <w:rPr>
          <w:rFonts w:cs="Arial"/>
          <w:b/>
        </w:rPr>
      </w:pPr>
      <w:r w:rsidRPr="00562E64">
        <w:rPr>
          <w:rFonts w:cs="Arial"/>
          <w:b/>
        </w:rPr>
        <w:t>Zamówienie zostało podzielone na następujące części:</w:t>
      </w:r>
    </w:p>
    <w:p w:rsidR="00262963" w:rsidRPr="00562E64" w:rsidRDefault="00262963" w:rsidP="00262963">
      <w:pPr>
        <w:pStyle w:val="2poziomELO"/>
        <w:numPr>
          <w:ilvl w:val="1"/>
          <w:numId w:val="15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562E64">
        <w:rPr>
          <w:rFonts w:ascii="Calibri" w:hAnsi="Calibri"/>
          <w:sz w:val="22"/>
          <w:szCs w:val="22"/>
        </w:rPr>
        <w:t xml:space="preserve">Zadanie 1 </w:t>
      </w:r>
    </w:p>
    <w:p w:rsidR="00262963" w:rsidRPr="00562E64" w:rsidRDefault="00262963" w:rsidP="00262963">
      <w:pPr>
        <w:pStyle w:val="2poziomELO"/>
        <w:numPr>
          <w:ilvl w:val="2"/>
          <w:numId w:val="15"/>
        </w:numPr>
        <w:spacing w:line="240" w:lineRule="auto"/>
        <w:jc w:val="both"/>
        <w:rPr>
          <w:rFonts w:ascii="Calibri" w:hAnsi="Calibri"/>
          <w:b w:val="0"/>
          <w:sz w:val="22"/>
          <w:szCs w:val="22"/>
        </w:rPr>
      </w:pPr>
      <w:bookmarkStart w:id="0" w:name="_Hlk505248498"/>
      <w:r w:rsidRPr="00562E64">
        <w:rPr>
          <w:rFonts w:ascii="Calibri" w:hAnsi="Calibri"/>
          <w:b w:val="0"/>
          <w:sz w:val="22"/>
          <w:szCs w:val="22"/>
        </w:rPr>
        <w:t>Obowiązkowe ubezpieczenie odpowiedzialności cywilnej podmiotu wykonującego działalność leczniczą,</w:t>
      </w:r>
    </w:p>
    <w:bookmarkEnd w:id="0"/>
    <w:p w:rsidR="00262963" w:rsidRPr="00562E64" w:rsidRDefault="00262963" w:rsidP="00262963">
      <w:pPr>
        <w:pStyle w:val="2poziomELO"/>
        <w:numPr>
          <w:ilvl w:val="2"/>
          <w:numId w:val="15"/>
        </w:numPr>
        <w:spacing w:line="240" w:lineRule="auto"/>
        <w:jc w:val="both"/>
        <w:rPr>
          <w:rFonts w:ascii="Calibri" w:hAnsi="Calibri"/>
          <w:b w:val="0"/>
          <w:sz w:val="22"/>
          <w:szCs w:val="22"/>
        </w:rPr>
      </w:pPr>
      <w:r w:rsidRPr="00562E64">
        <w:rPr>
          <w:rFonts w:ascii="Calibri" w:hAnsi="Calibri"/>
          <w:b w:val="0"/>
          <w:sz w:val="22"/>
          <w:szCs w:val="22"/>
        </w:rPr>
        <w:t>Dobrowolne ubezpieczenie odpowiedzialności cywilnej w związku z prowadzeniem działalności i posiadaniem mienia.</w:t>
      </w:r>
    </w:p>
    <w:p w:rsidR="00262963" w:rsidRPr="00562E64" w:rsidRDefault="00262963" w:rsidP="00262963">
      <w:pPr>
        <w:pStyle w:val="2poziomELO"/>
        <w:numPr>
          <w:ilvl w:val="1"/>
          <w:numId w:val="15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562E64">
        <w:rPr>
          <w:rFonts w:ascii="Calibri" w:hAnsi="Calibri"/>
          <w:sz w:val="22"/>
          <w:szCs w:val="22"/>
        </w:rPr>
        <w:t xml:space="preserve">Zadanie 2 </w:t>
      </w:r>
    </w:p>
    <w:p w:rsidR="00262963" w:rsidRPr="00562E64" w:rsidRDefault="00262963" w:rsidP="00262963">
      <w:pPr>
        <w:pStyle w:val="2poziomELO"/>
        <w:numPr>
          <w:ilvl w:val="2"/>
          <w:numId w:val="15"/>
        </w:numPr>
        <w:spacing w:line="240" w:lineRule="auto"/>
        <w:jc w:val="both"/>
        <w:rPr>
          <w:rFonts w:ascii="Calibri" w:hAnsi="Calibri"/>
          <w:b w:val="0"/>
          <w:sz w:val="22"/>
          <w:szCs w:val="22"/>
        </w:rPr>
      </w:pPr>
      <w:bookmarkStart w:id="1" w:name="_Hlk505252108"/>
      <w:r w:rsidRPr="00562E64">
        <w:rPr>
          <w:rFonts w:ascii="Calibri" w:hAnsi="Calibri"/>
          <w:b w:val="0"/>
          <w:sz w:val="22"/>
          <w:szCs w:val="22"/>
        </w:rPr>
        <w:t xml:space="preserve">Ubezpieczenie mienia od </w:t>
      </w:r>
      <w:bookmarkEnd w:id="1"/>
      <w:r w:rsidRPr="00562E64">
        <w:rPr>
          <w:rFonts w:ascii="Calibri" w:hAnsi="Calibri"/>
          <w:b w:val="0"/>
          <w:sz w:val="22"/>
          <w:szCs w:val="22"/>
        </w:rPr>
        <w:t>wszystkich ryzyk.</w:t>
      </w:r>
    </w:p>
    <w:p w:rsidR="00262963" w:rsidRPr="00562E64" w:rsidRDefault="00262963" w:rsidP="00262963">
      <w:pPr>
        <w:pStyle w:val="2poziomELO"/>
        <w:numPr>
          <w:ilvl w:val="1"/>
          <w:numId w:val="15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562E64">
        <w:rPr>
          <w:rFonts w:ascii="Calibri" w:hAnsi="Calibri"/>
          <w:sz w:val="22"/>
          <w:szCs w:val="22"/>
        </w:rPr>
        <w:t xml:space="preserve">Zadanie 3 </w:t>
      </w:r>
    </w:p>
    <w:p w:rsidR="00262963" w:rsidRPr="00562E64" w:rsidRDefault="00562E64" w:rsidP="00262963">
      <w:pPr>
        <w:pStyle w:val="2poziomELO"/>
        <w:numPr>
          <w:ilvl w:val="0"/>
          <w:numId w:val="0"/>
        </w:numPr>
        <w:spacing w:line="240" w:lineRule="auto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2.3</w:t>
      </w:r>
      <w:r w:rsidR="00262963" w:rsidRPr="00562E64">
        <w:rPr>
          <w:rFonts w:ascii="Calibri" w:hAnsi="Calibri"/>
          <w:b w:val="0"/>
          <w:sz w:val="22"/>
          <w:szCs w:val="22"/>
        </w:rPr>
        <w:t>.1.</w:t>
      </w:r>
      <w:r w:rsidR="00262963" w:rsidRPr="00562E64">
        <w:rPr>
          <w:rFonts w:ascii="Calibri" w:hAnsi="Calibri"/>
          <w:b w:val="0"/>
          <w:sz w:val="22"/>
          <w:szCs w:val="22"/>
        </w:rPr>
        <w:tab/>
        <w:t xml:space="preserve">Ubezpieczenia komunikacyjne pojazdów służbowych. </w:t>
      </w:r>
    </w:p>
    <w:p w:rsidR="00906EA5" w:rsidRPr="00562E64" w:rsidRDefault="00262963" w:rsidP="00906EA5">
      <w:pPr>
        <w:pStyle w:val="Teksttreci20"/>
        <w:shd w:val="clear" w:color="auto" w:fill="auto"/>
        <w:spacing w:after="0" w:line="240" w:lineRule="auto"/>
        <w:ind w:left="360" w:firstLine="0"/>
        <w:jc w:val="both"/>
        <w:rPr>
          <w:rFonts w:asciiTheme="minorHAnsi" w:hAnsiTheme="minorHAnsi"/>
        </w:rPr>
      </w:pPr>
      <w:r w:rsidRPr="00562E64">
        <w:rPr>
          <w:rFonts w:ascii="Calibri" w:hAnsi="Calibri"/>
          <w:b/>
        </w:rPr>
        <w:t>Szczegółowy opis przedmiotu Zamówienia dla każdej części Zamówienia zawiera Załącznik nr 7 do SIWZ</w:t>
      </w:r>
      <w:r w:rsidRPr="00562E64">
        <w:rPr>
          <w:rFonts w:ascii="Calibri" w:hAnsi="Calibri"/>
        </w:rPr>
        <w:t xml:space="preserve">. </w:t>
      </w:r>
    </w:p>
    <w:p w:rsidR="00262963" w:rsidRPr="00821276" w:rsidRDefault="00262963" w:rsidP="00262963">
      <w:pPr>
        <w:pStyle w:val="Tekstpodstawowywcity"/>
        <w:ind w:left="0"/>
        <w:rPr>
          <w:rFonts w:ascii="Calibri" w:hAnsi="Calibri" w:cs="Tahoma"/>
          <w:b w:val="0"/>
          <w:color w:val="FF0000"/>
          <w:sz w:val="22"/>
          <w:szCs w:val="22"/>
        </w:rPr>
      </w:pPr>
    </w:p>
    <w:p w:rsidR="00262963" w:rsidRPr="00C36B66" w:rsidRDefault="00C36B66" w:rsidP="00262963">
      <w:pPr>
        <w:pStyle w:val="Tekstpodstawowywcity"/>
        <w:ind w:left="0" w:hanging="142"/>
        <w:rPr>
          <w:rFonts w:ascii="Calibri" w:hAnsi="Calibri" w:cs="Tahoma"/>
          <w:b w:val="0"/>
          <w:sz w:val="22"/>
          <w:szCs w:val="22"/>
        </w:rPr>
      </w:pPr>
      <w:r w:rsidRPr="00C36B66">
        <w:rPr>
          <w:rFonts w:ascii="Calibri" w:hAnsi="Calibri" w:cs="Tahoma"/>
          <w:b w:val="0"/>
          <w:sz w:val="22"/>
          <w:szCs w:val="22"/>
        </w:rPr>
        <w:t xml:space="preserve">   3</w:t>
      </w:r>
      <w:r w:rsidR="00262963" w:rsidRPr="00C36B66">
        <w:rPr>
          <w:rFonts w:ascii="Calibri" w:hAnsi="Calibri" w:cs="Tahoma"/>
          <w:b w:val="0"/>
          <w:sz w:val="22"/>
          <w:szCs w:val="22"/>
        </w:rPr>
        <w:t xml:space="preserve">.  </w:t>
      </w:r>
      <w:r w:rsidR="00262963" w:rsidRPr="00C36B66">
        <w:rPr>
          <w:rFonts w:ascii="Calibri" w:hAnsi="Calibri" w:cs="Segoe UI"/>
          <w:b w:val="0"/>
          <w:sz w:val="22"/>
          <w:szCs w:val="22"/>
        </w:rPr>
        <w:t xml:space="preserve">Na  podstawie art. 24 aa ust.1 ustawy PZP Zamawiający najpierw dokona oceny ofert a    </w:t>
      </w:r>
    </w:p>
    <w:p w:rsidR="00262963" w:rsidRPr="00C36B66" w:rsidRDefault="00262963" w:rsidP="00262963">
      <w:pPr>
        <w:tabs>
          <w:tab w:val="left" w:pos="142"/>
        </w:tabs>
        <w:jc w:val="both"/>
        <w:rPr>
          <w:rFonts w:ascii="Calibri" w:hAnsi="Calibri" w:cs="Segoe UI"/>
          <w:sz w:val="22"/>
          <w:szCs w:val="22"/>
        </w:rPr>
      </w:pPr>
      <w:r w:rsidRPr="00C36B66">
        <w:rPr>
          <w:rFonts w:ascii="Calibri" w:hAnsi="Calibri" w:cs="Segoe UI"/>
          <w:sz w:val="22"/>
          <w:szCs w:val="22"/>
        </w:rPr>
        <w:t xml:space="preserve">      następnie zbada, czy Wykonawca, którego oferta została oceniona jako najkorzystniejsza, nie  </w:t>
      </w:r>
    </w:p>
    <w:p w:rsidR="00262963" w:rsidRPr="00C36B66" w:rsidRDefault="00262963" w:rsidP="00262963">
      <w:pPr>
        <w:tabs>
          <w:tab w:val="left" w:pos="142"/>
        </w:tabs>
        <w:jc w:val="both"/>
        <w:rPr>
          <w:rFonts w:ascii="Calibri" w:hAnsi="Calibri" w:cs="Segoe UI"/>
          <w:sz w:val="22"/>
          <w:szCs w:val="22"/>
        </w:rPr>
      </w:pPr>
      <w:r w:rsidRPr="00C36B66">
        <w:rPr>
          <w:rFonts w:ascii="Calibri" w:hAnsi="Calibri" w:cs="Segoe UI"/>
          <w:sz w:val="22"/>
          <w:szCs w:val="22"/>
        </w:rPr>
        <w:t xml:space="preserve">      podlega wykluczeniu oraz spełnia warunki udziału w postępowaniu</w:t>
      </w:r>
    </w:p>
    <w:p w:rsidR="00262963" w:rsidRPr="00821276" w:rsidRDefault="00262963" w:rsidP="00262963">
      <w:pPr>
        <w:tabs>
          <w:tab w:val="left" w:pos="142"/>
        </w:tabs>
        <w:jc w:val="both"/>
        <w:rPr>
          <w:rFonts w:ascii="Calibri" w:hAnsi="Calibri" w:cs="Segoe UI"/>
          <w:color w:val="FF0000"/>
          <w:sz w:val="22"/>
          <w:szCs w:val="22"/>
        </w:rPr>
      </w:pPr>
    </w:p>
    <w:p w:rsidR="00562E64" w:rsidRPr="00562E64" w:rsidRDefault="00262963" w:rsidP="00562E64">
      <w:pPr>
        <w:pStyle w:val="Tekstpodstawowy"/>
        <w:spacing w:line="360" w:lineRule="auto"/>
        <w:ind w:hanging="426"/>
        <w:jc w:val="both"/>
        <w:rPr>
          <w:rFonts w:ascii="Calibri" w:hAnsi="Calibri" w:cs="Tahoma"/>
          <w:sz w:val="22"/>
          <w:szCs w:val="22"/>
          <w:u w:val="single"/>
        </w:rPr>
      </w:pPr>
      <w:r w:rsidRPr="00562E64">
        <w:rPr>
          <w:rFonts w:ascii="Calibri" w:hAnsi="Calibri" w:cs="Tahoma"/>
          <w:b/>
          <w:bCs/>
          <w:sz w:val="22"/>
          <w:szCs w:val="22"/>
        </w:rPr>
        <w:lastRenderedPageBreak/>
        <w:t>V</w:t>
      </w:r>
      <w:r w:rsidR="00562E64" w:rsidRPr="00562E64">
        <w:rPr>
          <w:rFonts w:ascii="Calibri" w:hAnsi="Calibri" w:cs="Tahoma"/>
          <w:b/>
          <w:bCs/>
          <w:sz w:val="22"/>
          <w:szCs w:val="22"/>
        </w:rPr>
        <w:t>I</w:t>
      </w:r>
      <w:r w:rsidRPr="00562E64">
        <w:rPr>
          <w:rFonts w:ascii="Calibri" w:hAnsi="Calibri" w:cs="Tahoma"/>
          <w:b/>
          <w:bCs/>
          <w:sz w:val="22"/>
          <w:szCs w:val="22"/>
        </w:rPr>
        <w:t xml:space="preserve">.  </w:t>
      </w:r>
      <w:r w:rsidRPr="00562E64">
        <w:rPr>
          <w:rFonts w:ascii="Calibri" w:hAnsi="Calibri" w:cs="Tahoma"/>
          <w:sz w:val="22"/>
          <w:szCs w:val="22"/>
          <w:u w:val="single"/>
        </w:rPr>
        <w:t>TERMIN WYKONANIA ZAMÓWIENIA</w:t>
      </w:r>
    </w:p>
    <w:p w:rsidR="00562E64" w:rsidRDefault="00562E64" w:rsidP="00562E64">
      <w:pPr>
        <w:pStyle w:val="Tekstpodstawowy"/>
        <w:ind w:hanging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</w:t>
      </w:r>
      <w:r w:rsidRPr="00562E64">
        <w:rPr>
          <w:rFonts w:ascii="Calibri" w:hAnsi="Calibri" w:cs="Arial"/>
          <w:sz w:val="22"/>
          <w:szCs w:val="22"/>
        </w:rPr>
        <w:t>Termin wykonania Zamówienia, to jest okres obowiązywania Umowy z</w:t>
      </w:r>
      <w:r>
        <w:rPr>
          <w:rFonts w:ascii="Calibri" w:hAnsi="Calibri" w:cs="Arial"/>
          <w:sz w:val="22"/>
          <w:szCs w:val="22"/>
        </w:rPr>
        <w:t>awartej w wyniku</w:t>
      </w:r>
    </w:p>
    <w:p w:rsidR="00562E64" w:rsidRDefault="00562E64" w:rsidP="00562E64">
      <w:pPr>
        <w:pStyle w:val="Tekstpodstawowy"/>
        <w:ind w:left="-142" w:hanging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</w:t>
      </w:r>
      <w:r w:rsidRPr="00562E64">
        <w:rPr>
          <w:rFonts w:ascii="Calibri" w:hAnsi="Calibri" w:cs="Arial"/>
          <w:sz w:val="22"/>
          <w:szCs w:val="22"/>
        </w:rPr>
        <w:t xml:space="preserve">przeprowadzonego Postępowania, będzie wynosił 36 miesiące począwszy od dnia 26 marca 2019 r. </w:t>
      </w:r>
    </w:p>
    <w:p w:rsidR="00562E64" w:rsidRPr="00562E64" w:rsidRDefault="00562E64" w:rsidP="00562E64">
      <w:pPr>
        <w:pStyle w:val="Tekstpodstawowy"/>
        <w:ind w:left="-142" w:hanging="426"/>
        <w:jc w:val="both"/>
        <w:rPr>
          <w:rFonts w:ascii="Calibri" w:hAnsi="Calibri" w:cs="Tahoma"/>
          <w:color w:val="FF0000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</w:rPr>
        <w:t xml:space="preserve">          do </w:t>
      </w:r>
      <w:r w:rsidRPr="00562E64">
        <w:rPr>
          <w:rFonts w:ascii="Calibri" w:hAnsi="Calibri" w:cs="Arial"/>
          <w:sz w:val="22"/>
          <w:szCs w:val="22"/>
        </w:rPr>
        <w:t xml:space="preserve">dnia 25 marca 2022 r. </w:t>
      </w:r>
    </w:p>
    <w:p w:rsidR="00262963" w:rsidRPr="00821276" w:rsidRDefault="00262963" w:rsidP="00562E64">
      <w:pPr>
        <w:pStyle w:val="Tekstpodstawowy"/>
        <w:ind w:left="-142" w:hanging="426"/>
        <w:jc w:val="both"/>
        <w:rPr>
          <w:rFonts w:ascii="Calibri" w:hAnsi="Calibri" w:cs="Tahoma"/>
          <w:color w:val="FF0000"/>
          <w:sz w:val="22"/>
          <w:szCs w:val="22"/>
        </w:rPr>
      </w:pPr>
    </w:p>
    <w:p w:rsidR="00262963" w:rsidRPr="00C36B66" w:rsidRDefault="00262963" w:rsidP="005163C8">
      <w:pPr>
        <w:pStyle w:val="Tekstpodstawowy"/>
        <w:spacing w:line="360" w:lineRule="auto"/>
        <w:ind w:left="-426"/>
        <w:jc w:val="both"/>
        <w:rPr>
          <w:rFonts w:ascii="Calibri" w:hAnsi="Calibri" w:cs="Tahoma"/>
          <w:sz w:val="22"/>
          <w:szCs w:val="22"/>
        </w:rPr>
      </w:pPr>
      <w:r w:rsidRPr="00C36B66">
        <w:rPr>
          <w:rFonts w:ascii="Calibri" w:hAnsi="Calibri" w:cs="Tahoma"/>
          <w:b/>
          <w:sz w:val="22"/>
          <w:szCs w:val="22"/>
        </w:rPr>
        <w:t>VI</w:t>
      </w:r>
      <w:r w:rsidR="00562E64" w:rsidRPr="00C36B66">
        <w:rPr>
          <w:rFonts w:ascii="Calibri" w:hAnsi="Calibri" w:cs="Tahoma"/>
          <w:b/>
          <w:sz w:val="22"/>
          <w:szCs w:val="22"/>
        </w:rPr>
        <w:t>I</w:t>
      </w:r>
      <w:r w:rsidRPr="00C36B66">
        <w:rPr>
          <w:rFonts w:ascii="Calibri" w:hAnsi="Calibri" w:cs="Tahoma"/>
          <w:sz w:val="22"/>
          <w:szCs w:val="22"/>
        </w:rPr>
        <w:t xml:space="preserve">. </w:t>
      </w:r>
      <w:r w:rsidRPr="00C36B66">
        <w:rPr>
          <w:rFonts w:ascii="Calibri" w:hAnsi="Calibri" w:cs="Tahoma"/>
          <w:sz w:val="22"/>
          <w:szCs w:val="22"/>
          <w:u w:val="single"/>
        </w:rPr>
        <w:t>WARUNKI UDZIAŁU W POSTĘPOWANIU ORAZ PODSTAWY WYKLUCZENIA</w:t>
      </w:r>
    </w:p>
    <w:p w:rsidR="00262963" w:rsidRPr="00C36B66" w:rsidRDefault="00262963" w:rsidP="00262963">
      <w:pPr>
        <w:jc w:val="both"/>
        <w:rPr>
          <w:rFonts w:ascii="Calibri" w:hAnsi="Calibri" w:cs="Segoe UI"/>
          <w:sz w:val="22"/>
          <w:szCs w:val="22"/>
        </w:rPr>
      </w:pPr>
      <w:r w:rsidRPr="00C36B66">
        <w:rPr>
          <w:rFonts w:ascii="Calibri" w:hAnsi="Calibri" w:cs="Segoe UI"/>
          <w:sz w:val="22"/>
          <w:szCs w:val="22"/>
        </w:rPr>
        <w:t xml:space="preserve">1.  O udzielenie zamówienia mogą ubiegać się Wykonawcy, którzy: </w:t>
      </w:r>
    </w:p>
    <w:p w:rsidR="00562E64" w:rsidRPr="00562E64" w:rsidRDefault="00562E64" w:rsidP="00562E64">
      <w:pPr>
        <w:pStyle w:val="Kolorowalistaakcent11"/>
        <w:numPr>
          <w:ilvl w:val="1"/>
          <w:numId w:val="19"/>
        </w:numPr>
        <w:spacing w:after="0" w:line="240" w:lineRule="auto"/>
        <w:jc w:val="both"/>
        <w:rPr>
          <w:rFonts w:asciiTheme="minorHAnsi" w:hAnsiTheme="minorHAnsi" w:cs="Arial"/>
        </w:rPr>
      </w:pPr>
      <w:r w:rsidRPr="00562E64">
        <w:rPr>
          <w:rFonts w:asciiTheme="minorHAnsi" w:hAnsiTheme="minorHAnsi" w:cs="Arial"/>
        </w:rPr>
        <w:t>nie podlegają wykluczeniu z Postępowania,</w:t>
      </w:r>
    </w:p>
    <w:p w:rsidR="00562E64" w:rsidRPr="00562E64" w:rsidRDefault="00562E64" w:rsidP="00562E64">
      <w:pPr>
        <w:pStyle w:val="Kolorowalistaakcent11"/>
        <w:numPr>
          <w:ilvl w:val="1"/>
          <w:numId w:val="19"/>
        </w:numPr>
        <w:spacing w:after="120" w:line="360" w:lineRule="auto"/>
        <w:ind w:left="357" w:hanging="357"/>
        <w:jc w:val="both"/>
        <w:rPr>
          <w:rFonts w:asciiTheme="minorHAnsi" w:hAnsiTheme="minorHAnsi" w:cs="Arial"/>
        </w:rPr>
      </w:pPr>
      <w:r w:rsidRPr="00562E64">
        <w:rPr>
          <w:rFonts w:asciiTheme="minorHAnsi" w:hAnsiTheme="minorHAnsi" w:cs="Arial"/>
        </w:rPr>
        <w:t>spełniają warunki udziału w Postępowaniu.</w:t>
      </w:r>
    </w:p>
    <w:p w:rsidR="00562E64" w:rsidRPr="00562E64" w:rsidRDefault="00562E64" w:rsidP="00562E64">
      <w:pPr>
        <w:pStyle w:val="Kolorowalistaakcent11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="Arial"/>
        </w:rPr>
      </w:pPr>
      <w:r w:rsidRPr="00562E64">
        <w:rPr>
          <w:rFonts w:asciiTheme="minorHAnsi" w:hAnsiTheme="minorHAnsi" w:cs="Arial"/>
        </w:rPr>
        <w:t>O udzielenie Zamówienia mogą ubiegać się Wykonawcy, którzy spełniają następujące warunki udziału w Postępowaniu:</w:t>
      </w:r>
    </w:p>
    <w:p w:rsidR="00562E64" w:rsidRPr="00562E64" w:rsidRDefault="00562E64" w:rsidP="00562E64">
      <w:pPr>
        <w:pStyle w:val="Kolorowalistaakcent11"/>
        <w:numPr>
          <w:ilvl w:val="1"/>
          <w:numId w:val="19"/>
        </w:numPr>
        <w:spacing w:after="0" w:line="240" w:lineRule="auto"/>
        <w:jc w:val="both"/>
        <w:rPr>
          <w:rFonts w:asciiTheme="minorHAnsi" w:hAnsiTheme="minorHAnsi" w:cs="Arial"/>
        </w:rPr>
      </w:pPr>
      <w:r w:rsidRPr="00562E64">
        <w:rPr>
          <w:rFonts w:asciiTheme="minorHAnsi" w:hAnsiTheme="minorHAnsi" w:cs="Arial"/>
        </w:rPr>
        <w:t xml:space="preserve">posiadają kompetencje lub uprawnienia do prowadzenia określonej działalności zawodowej, o ile wynika to z odrębnych przepisów - to jest posiadają uprawnienia do wykonywania działalności ubezpieczeniowej określonej przepisami ustawy z dnia 11 września 2015 r. o działalności ubezpieczeniowej i reasekuracyjnej (tekst jednolity Dz. U. z 2018 r., poz. 999 z </w:t>
      </w:r>
      <w:proofErr w:type="spellStart"/>
      <w:r w:rsidRPr="00562E64">
        <w:rPr>
          <w:rFonts w:asciiTheme="minorHAnsi" w:hAnsiTheme="minorHAnsi" w:cs="Arial"/>
        </w:rPr>
        <w:t>późn</w:t>
      </w:r>
      <w:proofErr w:type="spellEnd"/>
      <w:r w:rsidRPr="00562E64">
        <w:rPr>
          <w:rFonts w:asciiTheme="minorHAnsi" w:hAnsiTheme="minorHAnsi" w:cs="Arial"/>
        </w:rPr>
        <w:t>. zm.) zwanej dalej ustawą o działalności ubezpieczeniowej i reasekuracyjnej, przy czym wymaga się, aby Wykonawca, który złoży ofertę na daną część Zamówienia, posiadał w odniesieniu do tej części uprawnienia w zakresie grup ubezpieczeń:</w:t>
      </w:r>
    </w:p>
    <w:p w:rsidR="00562E64" w:rsidRPr="00562E64" w:rsidRDefault="00562E64" w:rsidP="00562E64">
      <w:pPr>
        <w:pStyle w:val="Kolorowalistaakcent11"/>
        <w:numPr>
          <w:ilvl w:val="2"/>
          <w:numId w:val="19"/>
        </w:numPr>
        <w:spacing w:after="0"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  <w:u w:val="single"/>
        </w:rPr>
        <w:t>dla Zadania</w:t>
      </w:r>
      <w:r w:rsidR="005163C8" w:rsidRPr="005163C8">
        <w:rPr>
          <w:rFonts w:asciiTheme="minorHAnsi" w:hAnsiTheme="minorHAnsi" w:cs="Arial"/>
          <w:u w:val="single"/>
        </w:rPr>
        <w:t xml:space="preserve"> </w:t>
      </w:r>
      <w:r w:rsidRPr="005163C8">
        <w:rPr>
          <w:rFonts w:asciiTheme="minorHAnsi" w:hAnsiTheme="minorHAnsi" w:cs="Arial"/>
          <w:u w:val="single"/>
        </w:rPr>
        <w:t>1</w:t>
      </w:r>
      <w:r w:rsidRPr="00562E64">
        <w:rPr>
          <w:rFonts w:asciiTheme="minorHAnsi" w:hAnsiTheme="minorHAnsi" w:cs="Arial"/>
        </w:rPr>
        <w:t>,</w:t>
      </w:r>
      <w:r w:rsidR="005163C8">
        <w:rPr>
          <w:rFonts w:asciiTheme="minorHAnsi" w:hAnsiTheme="minorHAnsi" w:cs="Arial"/>
        </w:rPr>
        <w:t xml:space="preserve"> </w:t>
      </w:r>
      <w:r w:rsidRPr="00562E64">
        <w:rPr>
          <w:rFonts w:asciiTheme="minorHAnsi" w:hAnsiTheme="minorHAnsi" w:cs="Arial"/>
        </w:rPr>
        <w:t>co najmniej w grupie ubezpieczeń 13 Działu II Załącznika do ustawy o działalności ubezpieczeniowej i reasekuracyjnej,</w:t>
      </w:r>
    </w:p>
    <w:p w:rsidR="00562E64" w:rsidRPr="00562E64" w:rsidRDefault="00562E64" w:rsidP="00562E64">
      <w:pPr>
        <w:pStyle w:val="Kolorowalistaakcent11"/>
        <w:numPr>
          <w:ilvl w:val="2"/>
          <w:numId w:val="19"/>
        </w:numPr>
        <w:spacing w:after="0"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  <w:u w:val="single"/>
        </w:rPr>
        <w:t>dla Zadania 2</w:t>
      </w:r>
      <w:r w:rsidRPr="00562E64">
        <w:rPr>
          <w:rFonts w:asciiTheme="minorHAnsi" w:hAnsiTheme="minorHAnsi" w:cs="Arial"/>
        </w:rPr>
        <w:t>, co najmniej w grupie ubezpieczeń 8 i 9 Działu II Załącznika do ustawy o działalności ubezpieczeniowej i reasekuracyjnej,</w:t>
      </w:r>
    </w:p>
    <w:p w:rsidR="00562E64" w:rsidRPr="00562E64" w:rsidRDefault="00562E64" w:rsidP="00562E64">
      <w:pPr>
        <w:pStyle w:val="Kolorowalistaakcent11"/>
        <w:numPr>
          <w:ilvl w:val="2"/>
          <w:numId w:val="19"/>
        </w:numPr>
        <w:spacing w:after="0"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  <w:u w:val="single"/>
        </w:rPr>
        <w:t>dla Zadania 3</w:t>
      </w:r>
      <w:r w:rsidRPr="00562E64">
        <w:rPr>
          <w:rFonts w:asciiTheme="minorHAnsi" w:hAnsiTheme="minorHAnsi" w:cs="Arial"/>
        </w:rPr>
        <w:t>, co najmniej w grupie ubezpieczeń 8, 9, 10 i 18 Działu II Załącznika do ustawy o działalności ubezpieczeniowej i reasekuracyjnej.</w:t>
      </w:r>
    </w:p>
    <w:p w:rsidR="00262963" w:rsidRPr="005163C8" w:rsidRDefault="00262963" w:rsidP="00262963">
      <w:pPr>
        <w:tabs>
          <w:tab w:val="num" w:pos="142"/>
        </w:tabs>
        <w:ind w:left="142" w:hanging="426"/>
        <w:jc w:val="both"/>
        <w:rPr>
          <w:rFonts w:ascii="Calibri" w:hAnsi="Calibri"/>
          <w:sz w:val="22"/>
          <w:szCs w:val="22"/>
        </w:rPr>
      </w:pPr>
    </w:p>
    <w:p w:rsidR="00262963" w:rsidRPr="005163C8" w:rsidRDefault="00262963" w:rsidP="005163C8">
      <w:pPr>
        <w:tabs>
          <w:tab w:val="num" w:pos="142"/>
        </w:tabs>
        <w:spacing w:after="240"/>
        <w:ind w:left="141" w:hanging="425"/>
        <w:jc w:val="both"/>
        <w:rPr>
          <w:rFonts w:ascii="Calibri" w:hAnsi="Calibri" w:cs="Segoe UI"/>
          <w:sz w:val="22"/>
          <w:szCs w:val="22"/>
          <w:u w:val="single"/>
        </w:rPr>
      </w:pPr>
      <w:r w:rsidRPr="005163C8">
        <w:rPr>
          <w:rFonts w:ascii="Calibri" w:hAnsi="Calibri" w:cs="Segoe UI"/>
          <w:b/>
          <w:sz w:val="22"/>
          <w:szCs w:val="22"/>
        </w:rPr>
        <w:t>V</w:t>
      </w:r>
      <w:r w:rsidR="00CC5944">
        <w:rPr>
          <w:rFonts w:ascii="Calibri" w:hAnsi="Calibri" w:cs="Segoe UI"/>
          <w:b/>
          <w:sz w:val="22"/>
          <w:szCs w:val="22"/>
        </w:rPr>
        <w:t>II</w:t>
      </w:r>
      <w:r w:rsidRPr="005163C8">
        <w:rPr>
          <w:rFonts w:ascii="Calibri" w:hAnsi="Calibri" w:cs="Segoe UI"/>
          <w:b/>
          <w:sz w:val="22"/>
          <w:szCs w:val="22"/>
        </w:rPr>
        <w:t>I</w:t>
      </w:r>
      <w:r w:rsidRPr="005163C8">
        <w:rPr>
          <w:rFonts w:ascii="Calibri" w:hAnsi="Calibri" w:cs="Segoe UI"/>
          <w:sz w:val="22"/>
          <w:szCs w:val="22"/>
        </w:rPr>
        <w:t xml:space="preserve">. </w:t>
      </w:r>
      <w:r w:rsidRPr="005163C8">
        <w:rPr>
          <w:rFonts w:ascii="Calibri" w:hAnsi="Calibri"/>
          <w:sz w:val="22"/>
          <w:szCs w:val="22"/>
          <w:u w:val="single"/>
        </w:rPr>
        <w:t>WYKAZ OŚWIADCZEŃ LUB DOKUMENTÓW, POTWIERDZAJĄCYCH SPEŁNIANIE WARUNKÓW UDZIAŁU W POSTĘPOWANIU ORAZ BRAK PODSTAW WYKLUCZENIA.</w:t>
      </w:r>
    </w:p>
    <w:p w:rsidR="00C36B66" w:rsidRPr="005163C8" w:rsidRDefault="005163C8" w:rsidP="00C36B66">
      <w:pPr>
        <w:tabs>
          <w:tab w:val="left" w:pos="690"/>
          <w:tab w:val="left" w:pos="1080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="Arial" w:hAnsi="Arial" w:cs="Arial"/>
          <w:b/>
        </w:rPr>
        <w:t>1</w:t>
      </w:r>
      <w:r w:rsidR="00C36B66" w:rsidRPr="000B3C13">
        <w:rPr>
          <w:rFonts w:ascii="Arial" w:hAnsi="Arial" w:cs="Arial"/>
          <w:b/>
        </w:rPr>
        <w:t xml:space="preserve">) </w:t>
      </w:r>
      <w:r w:rsidR="00C36B66" w:rsidRPr="005163C8">
        <w:rPr>
          <w:rFonts w:ascii="Arial" w:hAnsi="Arial" w:cs="Arial"/>
          <w:b/>
          <w:u w:val="single"/>
        </w:rPr>
        <w:t xml:space="preserve">Wykaz oświadczeń lub dokumentów składanych przez Wykonawcę, w Postępowaniu na </w:t>
      </w:r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 xml:space="preserve">wezwanie Zamawiającego w celu potwierdzenia okoliczności, o których mowa w art. 25 ust. 1 </w:t>
      </w:r>
      <w:proofErr w:type="spellStart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>pkt</w:t>
      </w:r>
      <w:proofErr w:type="spellEnd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 xml:space="preserve"> 3 Ustawy </w:t>
      </w:r>
      <w:proofErr w:type="spellStart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>Pzp</w:t>
      </w:r>
      <w:proofErr w:type="spellEnd"/>
    </w:p>
    <w:p w:rsidR="00C36B66" w:rsidRPr="005163C8" w:rsidRDefault="00C36B66" w:rsidP="00C36B66">
      <w:pPr>
        <w:pStyle w:val="Kolorowalistaakcent11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="Arial"/>
          <w:b/>
        </w:rPr>
      </w:pPr>
      <w:r w:rsidRPr="005163C8">
        <w:rPr>
          <w:rFonts w:asciiTheme="minorHAnsi" w:hAnsiTheme="minorHAnsi" w:cs="Arial"/>
        </w:rPr>
        <w:t xml:space="preserve">Z zastrzeżeniem ust. 2, Zamawiający przed udzieleniem Zamówienia, nie będzie wzywał Wykonawcy, którego oferta została najwyżej oceniona, do złożenia oświadczeń lub dokumentów potwierdzających okoliczności, o których mowa w art. 25 ust. 1 </w:t>
      </w:r>
      <w:proofErr w:type="spellStart"/>
      <w:r w:rsidRPr="005163C8">
        <w:rPr>
          <w:rFonts w:asciiTheme="minorHAnsi" w:hAnsiTheme="minorHAnsi" w:cs="Arial"/>
        </w:rPr>
        <w:t>pkt</w:t>
      </w:r>
      <w:proofErr w:type="spellEnd"/>
      <w:r w:rsidRPr="005163C8">
        <w:rPr>
          <w:rFonts w:asciiTheme="minorHAnsi" w:hAnsiTheme="minorHAnsi" w:cs="Arial"/>
        </w:rPr>
        <w:t xml:space="preserve"> 3 Ustawy </w:t>
      </w:r>
      <w:proofErr w:type="spellStart"/>
      <w:r w:rsidRPr="005163C8">
        <w:rPr>
          <w:rFonts w:asciiTheme="minorHAnsi" w:hAnsiTheme="minorHAnsi" w:cs="Arial"/>
        </w:rPr>
        <w:t>Pzp</w:t>
      </w:r>
      <w:proofErr w:type="spellEnd"/>
      <w:r w:rsidRPr="005163C8">
        <w:rPr>
          <w:rFonts w:asciiTheme="minorHAnsi" w:hAnsiTheme="minorHAnsi" w:cs="Arial"/>
        </w:rPr>
        <w:t>, to jest dokumentów lub oświadczeń potwierdzających brak podstaw wykluczenia z udziału w Postępowaniu.</w:t>
      </w:r>
    </w:p>
    <w:p w:rsidR="00C36B66" w:rsidRPr="005163C8" w:rsidRDefault="00C36B66" w:rsidP="00C36B66">
      <w:pPr>
        <w:pStyle w:val="Kolorowalistaakcent11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</w:rPr>
        <w:t xml:space="preserve">Wykonawca na podstawie art. 24 ust. 11 Ustawy </w:t>
      </w:r>
      <w:proofErr w:type="spellStart"/>
      <w:r w:rsidRPr="005163C8">
        <w:rPr>
          <w:rFonts w:asciiTheme="minorHAnsi" w:hAnsiTheme="minorHAnsi" w:cs="Arial"/>
        </w:rPr>
        <w:t>Pzp</w:t>
      </w:r>
      <w:proofErr w:type="spellEnd"/>
      <w:r w:rsidRPr="005163C8">
        <w:rPr>
          <w:rFonts w:asciiTheme="minorHAnsi" w:hAnsiTheme="minorHAnsi" w:cs="Arial"/>
        </w:rPr>
        <w:t xml:space="preserve"> ma obowiązek przekazać Zamawiającemu oświadczenie o przynależności lub braku przynależności do tej samej grupy kapitałowej, o której mowa w art. 24 ust. 1 </w:t>
      </w:r>
      <w:proofErr w:type="spellStart"/>
      <w:r w:rsidRPr="005163C8">
        <w:rPr>
          <w:rFonts w:asciiTheme="minorHAnsi" w:hAnsiTheme="minorHAnsi" w:cs="Arial"/>
        </w:rPr>
        <w:t>pkt</w:t>
      </w:r>
      <w:proofErr w:type="spellEnd"/>
      <w:r w:rsidRPr="005163C8">
        <w:rPr>
          <w:rFonts w:asciiTheme="minorHAnsi" w:hAnsiTheme="minorHAnsi" w:cs="Arial"/>
        </w:rPr>
        <w:t xml:space="preserve"> 23 Ustawy </w:t>
      </w:r>
      <w:proofErr w:type="spellStart"/>
      <w:r w:rsidRPr="005163C8">
        <w:rPr>
          <w:rFonts w:asciiTheme="minorHAnsi" w:hAnsiTheme="minorHAnsi" w:cs="Arial"/>
        </w:rPr>
        <w:t>Pzp</w:t>
      </w:r>
      <w:proofErr w:type="spellEnd"/>
      <w:r w:rsidRPr="005163C8">
        <w:rPr>
          <w:rFonts w:asciiTheme="minorHAnsi" w:hAnsiTheme="minorHAnsi" w:cs="Arial"/>
        </w:rPr>
        <w:t xml:space="preserve">, w terminie 3 dni od dnia zamieszczenia na stronie internetowej informacji, o której mowa w art. 86 ust. 5 Ustawy </w:t>
      </w:r>
      <w:proofErr w:type="spellStart"/>
      <w:r w:rsidRPr="005163C8">
        <w:rPr>
          <w:rFonts w:asciiTheme="minorHAnsi" w:hAnsiTheme="minorHAnsi" w:cs="Arial"/>
        </w:rPr>
        <w:t>Pzp</w:t>
      </w:r>
      <w:proofErr w:type="spellEnd"/>
      <w:r w:rsidRPr="005163C8">
        <w:rPr>
          <w:rFonts w:asciiTheme="minorHAnsi" w:hAnsiTheme="minorHAnsi" w:cs="Arial"/>
        </w:rPr>
        <w:t xml:space="preserve">. Wraz ze złożeniem oświadczenia, Wykonawca może przedstawić dowody, że powiązania z innym Wykonawcą nie prowadzą do zakłócenia konkurencji w Postępowaniu; Wzór oświadczenia, o którym mowa w niniejszym ustępie, został określony w </w:t>
      </w:r>
      <w:r w:rsidRPr="005163C8">
        <w:rPr>
          <w:rFonts w:asciiTheme="minorHAnsi" w:hAnsiTheme="minorHAnsi" w:cs="Arial"/>
          <w:b/>
        </w:rPr>
        <w:t>Załączniku nr 3 do SIWZ</w:t>
      </w:r>
      <w:r w:rsidRPr="005163C8">
        <w:rPr>
          <w:rFonts w:asciiTheme="minorHAnsi" w:hAnsiTheme="minorHAnsi" w:cs="Arial"/>
        </w:rPr>
        <w:t>. Wykonawca, który nie przynależy do żadnej grupy kapitałowej może złożyć informacje o braku przynależności do grupy kapitałowej wraz z ofertą, przy czym jakakolwiek zmiana sytuacji Wykonawcy w toku Postępowania (włączenie do grupy kapitałowej) będzie powodowała obowiązek aktualizacji takiego oświadczenia po stronie Wykonawcy.</w:t>
      </w:r>
    </w:p>
    <w:p w:rsidR="00C36B66" w:rsidRPr="005163C8" w:rsidRDefault="00C36B66" w:rsidP="00C36B66">
      <w:pPr>
        <w:pStyle w:val="Kolorowalistaakcent11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</w:rPr>
        <w:t xml:space="preserve">W przypadku braku złożenia samodzielnie przez Wykonawcę oświadczenia zgodnie z ust. 2, Zamawiający wezwie Wykonawcę w trybie art. 26 ust. 3 Ustawy </w:t>
      </w:r>
      <w:proofErr w:type="spellStart"/>
      <w:r w:rsidRPr="005163C8">
        <w:rPr>
          <w:rFonts w:asciiTheme="minorHAnsi" w:hAnsiTheme="minorHAnsi" w:cs="Arial"/>
        </w:rPr>
        <w:t>Pzp</w:t>
      </w:r>
      <w:proofErr w:type="spellEnd"/>
      <w:r w:rsidRPr="005163C8">
        <w:rPr>
          <w:rFonts w:asciiTheme="minorHAnsi" w:hAnsiTheme="minorHAnsi" w:cs="Arial"/>
        </w:rPr>
        <w:t xml:space="preserve"> do uzupełnienia  oświadczenia, wyznaczając Wykonawcy odpowiedni termin na dokonanie tej czynności. </w:t>
      </w:r>
    </w:p>
    <w:p w:rsidR="00C36B66" w:rsidRPr="005163C8" w:rsidRDefault="00C36B66" w:rsidP="00C36B66">
      <w:pPr>
        <w:tabs>
          <w:tab w:val="left" w:pos="690"/>
          <w:tab w:val="left" w:pos="108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C36B66" w:rsidRPr="005163C8" w:rsidRDefault="005163C8" w:rsidP="00C36B66">
      <w:pPr>
        <w:tabs>
          <w:tab w:val="left" w:pos="690"/>
          <w:tab w:val="left" w:pos="1080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</w:t>
      </w:r>
      <w:r w:rsidR="00C36B66" w:rsidRPr="005163C8">
        <w:rPr>
          <w:rFonts w:asciiTheme="minorHAnsi" w:hAnsiTheme="minorHAnsi" w:cs="Arial"/>
          <w:b/>
          <w:sz w:val="22"/>
          <w:szCs w:val="22"/>
        </w:rPr>
        <w:t xml:space="preserve">) </w:t>
      </w:r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 xml:space="preserve">Wykaz oświadczeń lub dokumentów składanych przez Wykonawcę, w Postępowaniu na wezwanie Zamawiającego w celu potwierdzenia okoliczności, o których mowa w art. 25 ust. 1 </w:t>
      </w:r>
      <w:proofErr w:type="spellStart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>pkt</w:t>
      </w:r>
      <w:proofErr w:type="spellEnd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 xml:space="preserve"> 1 Ustawy </w:t>
      </w:r>
      <w:proofErr w:type="spellStart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>Pzp</w:t>
      </w:r>
      <w:proofErr w:type="spellEnd"/>
    </w:p>
    <w:p w:rsidR="00C36B66" w:rsidRPr="005163C8" w:rsidRDefault="00C36B66" w:rsidP="008879B4">
      <w:pPr>
        <w:pStyle w:val="Kolorowalistaakcent11"/>
        <w:numPr>
          <w:ilvl w:val="0"/>
          <w:numId w:val="20"/>
        </w:numPr>
        <w:spacing w:after="120" w:line="240" w:lineRule="auto"/>
        <w:ind w:left="357" w:hanging="357"/>
        <w:contextualSpacing w:val="0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</w:rPr>
        <w:t xml:space="preserve">W celu potwierdzenia spełniania warunku udziału w Postępowaniu dotyczącego kompetencji lub uprawnień do prowadzenia określonej działalności zawodowej, o ile wynika to z odrębnych przepisów, o którym mowa w Sekcji III.1) ust. 2, Zamawiający zgodnie z art. 26 ust. 2 Ustawy </w:t>
      </w:r>
      <w:proofErr w:type="spellStart"/>
      <w:r w:rsidRPr="005163C8">
        <w:rPr>
          <w:rFonts w:asciiTheme="minorHAnsi" w:hAnsiTheme="minorHAnsi" w:cs="Arial"/>
        </w:rPr>
        <w:t>Pzp</w:t>
      </w:r>
      <w:proofErr w:type="spellEnd"/>
      <w:r w:rsidRPr="005163C8">
        <w:rPr>
          <w:rFonts w:asciiTheme="minorHAnsi" w:hAnsiTheme="minorHAnsi" w:cs="Arial"/>
        </w:rPr>
        <w:t>, zażąda od Wykonawcy dokumentów potwierdzających</w:t>
      </w:r>
      <w:r w:rsidRPr="005163C8">
        <w:rPr>
          <w:rFonts w:asciiTheme="minorHAnsi" w:hAnsiTheme="minorHAnsi" w:cs="Arial"/>
          <w:b/>
        </w:rPr>
        <w:t xml:space="preserve"> </w:t>
      </w:r>
      <w:r w:rsidRPr="005163C8">
        <w:rPr>
          <w:rFonts w:asciiTheme="minorHAnsi" w:hAnsiTheme="minorHAnsi" w:cs="Arial"/>
        </w:rPr>
        <w:t>posiadanie uprawnień do prowadzenia działalności ubezpieczeniowej, w szczególności:</w:t>
      </w:r>
    </w:p>
    <w:p w:rsidR="00C36B66" w:rsidRPr="005163C8" w:rsidRDefault="00C36B66" w:rsidP="00C36B66">
      <w:pPr>
        <w:pStyle w:val="Kolorowalistaakcent11"/>
        <w:numPr>
          <w:ilvl w:val="1"/>
          <w:numId w:val="21"/>
        </w:numPr>
        <w:spacing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</w:rPr>
        <w:t xml:space="preserve">zezwolenia właściwego organu na wykonywanie działalności ubezpieczeniowej, </w:t>
      </w:r>
    </w:p>
    <w:p w:rsidR="00C36B66" w:rsidRPr="005163C8" w:rsidRDefault="00C36B66" w:rsidP="00C36B66">
      <w:pPr>
        <w:pStyle w:val="Kolorowalistaakcent11"/>
        <w:numPr>
          <w:ilvl w:val="2"/>
          <w:numId w:val="23"/>
        </w:numPr>
        <w:spacing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  <w:u w:val="single"/>
        </w:rPr>
        <w:t>dla Zadania</w:t>
      </w:r>
      <w:r w:rsidR="005163C8" w:rsidRPr="005163C8">
        <w:rPr>
          <w:rFonts w:asciiTheme="minorHAnsi" w:hAnsiTheme="minorHAnsi" w:cs="Arial"/>
          <w:u w:val="single"/>
        </w:rPr>
        <w:t xml:space="preserve"> </w:t>
      </w:r>
      <w:r w:rsidRPr="005163C8">
        <w:rPr>
          <w:rFonts w:asciiTheme="minorHAnsi" w:hAnsiTheme="minorHAnsi" w:cs="Arial"/>
          <w:u w:val="single"/>
        </w:rPr>
        <w:t>1</w:t>
      </w:r>
      <w:r w:rsidRPr="005163C8">
        <w:rPr>
          <w:rFonts w:asciiTheme="minorHAnsi" w:hAnsiTheme="minorHAnsi" w:cs="Arial"/>
        </w:rPr>
        <w:t>, co najmniej w grupie ubezpieczeń 13 Działu II Załącznika do ustawy o działalności ubezpieczeniowej i reasekuracyjnej,</w:t>
      </w:r>
    </w:p>
    <w:p w:rsidR="00C36B66" w:rsidRPr="005163C8" w:rsidRDefault="00C36B66" w:rsidP="00C36B66">
      <w:pPr>
        <w:pStyle w:val="Kolorowalistaakcent11"/>
        <w:numPr>
          <w:ilvl w:val="2"/>
          <w:numId w:val="23"/>
        </w:numPr>
        <w:spacing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  <w:u w:val="single"/>
        </w:rPr>
        <w:t>dla Zadania 2</w:t>
      </w:r>
      <w:r w:rsidRPr="005163C8">
        <w:rPr>
          <w:rFonts w:asciiTheme="minorHAnsi" w:hAnsiTheme="minorHAnsi" w:cs="Arial"/>
        </w:rPr>
        <w:t>, co najmniej w grupie ubezpieczeń 8 i 9</w:t>
      </w:r>
      <w:r w:rsidR="008879B4">
        <w:rPr>
          <w:rFonts w:asciiTheme="minorHAnsi" w:hAnsiTheme="minorHAnsi" w:cs="Arial"/>
        </w:rPr>
        <w:t xml:space="preserve"> </w:t>
      </w:r>
      <w:r w:rsidRPr="005163C8">
        <w:rPr>
          <w:rFonts w:asciiTheme="minorHAnsi" w:hAnsiTheme="minorHAnsi" w:cs="Arial"/>
        </w:rPr>
        <w:t>Działu II Załącznika do ustawy o działalności ubezpieczeniowej i reasekuracyjnej,</w:t>
      </w:r>
    </w:p>
    <w:p w:rsidR="00C36B66" w:rsidRPr="005163C8" w:rsidRDefault="00C36B66" w:rsidP="008879B4">
      <w:pPr>
        <w:pStyle w:val="Kolorowalistaakcent11"/>
        <w:numPr>
          <w:ilvl w:val="2"/>
          <w:numId w:val="23"/>
        </w:numPr>
        <w:spacing w:after="120" w:line="240" w:lineRule="auto"/>
        <w:contextualSpacing w:val="0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  <w:u w:val="single"/>
        </w:rPr>
        <w:t>dla Zadania 3</w:t>
      </w:r>
      <w:r w:rsidRPr="005163C8">
        <w:rPr>
          <w:rFonts w:asciiTheme="minorHAnsi" w:hAnsiTheme="minorHAnsi" w:cs="Arial"/>
        </w:rPr>
        <w:t>, co najmniej w grupie ubezpieczeń 8, 9, 10 i 18 Działu II Załącznika do ustawy o działalności ubezpieczeniowej i reasekuracyjnej,</w:t>
      </w:r>
    </w:p>
    <w:p w:rsidR="00C36B66" w:rsidRPr="005163C8" w:rsidRDefault="00C36B66" w:rsidP="00C8404D">
      <w:pPr>
        <w:pStyle w:val="Kolorowalistaakcent11"/>
        <w:numPr>
          <w:ilvl w:val="1"/>
          <w:numId w:val="21"/>
        </w:numPr>
        <w:spacing w:after="120" w:line="240" w:lineRule="auto"/>
        <w:ind w:left="357" w:hanging="357"/>
        <w:contextualSpacing w:val="0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</w:rPr>
        <w:t>gdy zezwolenie nie jest wymagane na podstawie odrębnych przepisów, zaświadczenie właściwego organu nadzoru, potwierdzające, że Wykonawca wykonuje działalność ubezpieczeniową w wymaganym zakresie. W przypadku, gdy zezwolenie bądź zaświadczenie na podstawie odrębnych przepisów nie jest wymagane, Wykonawca obowiązany jest wykazać, że spełnia warunek udziału w Postępowaniu wskazany w Sekcji III.1) ust. 2, przedkładając środki dowodowe, na przykład dokumenty lub oświadczenia złożone przez Wykonawcę lub osoby uprawnione do reprezentowania Wykonawcy, potwierdzające, że posiada uprawnienia do wykonywania działalności ubezpieczeniowej w wymaganym zakresie wraz z przytoczeniem podstawy prawnej. Jeżeli Wykonawca ma siedzibę lub miejsce zamieszkania poza terytorium Rzeczypospolitej Polskiej, zamiast dokumentów, o których mowa w powyżej, składa dokument lub dokumenty wystawione w kraju, w którym ma miejsce zamieszkania lub siedzibę, potwierdzające, że może wykonywać działalność ubezpieczeniową i posiada uprawnienia do wykonywania działalności ubezpieczeniowej związanej z przedmiotem Zamówienia. Jeżeli Wykonawca ma siedzibę poza terytorium Rzeczpospolitej Polskiej w innym państwie członkowskim Unii Europejskiej dodatkowo składa potwierdzenie faktu notyfikacji otrzymane od organu nadzoru, a jeżeli organ nadzoru w kraju siedziby Wykonawcy takiego potwierdzenia nie dostarcza, Wykonawca składa oświadczenie, że notyfikacja została dokonana i przyjęta przez polski organ nadzoru.</w:t>
      </w:r>
    </w:p>
    <w:p w:rsidR="00C36B66" w:rsidRPr="005163C8" w:rsidRDefault="00C36B66" w:rsidP="00C36B66">
      <w:pPr>
        <w:pStyle w:val="Kolorowalistaakcent11"/>
        <w:numPr>
          <w:ilvl w:val="0"/>
          <w:numId w:val="21"/>
        </w:numPr>
        <w:spacing w:line="240" w:lineRule="auto"/>
        <w:jc w:val="both"/>
        <w:rPr>
          <w:rFonts w:asciiTheme="minorHAnsi" w:hAnsiTheme="minorHAnsi" w:cs="Arial"/>
        </w:rPr>
      </w:pPr>
      <w:r w:rsidRPr="005163C8">
        <w:rPr>
          <w:rFonts w:asciiTheme="minorHAnsi" w:hAnsiTheme="minorHAnsi" w:cs="Arial"/>
        </w:rPr>
        <w:t xml:space="preserve">Wykonawca, którego dane uległy zmianie, a przedłożone przez Wykonawcę w Postępowaniu zezwolenia, zaświadczenia lub oświadczenia wykazujące uprawnienie Wykonawcy do prowadzenia działalności ubezpieczeniowej, wskazują dane sprzed tych zmian, zaleca się aby Wykonawca dołączył również pełny odpis z właściwego rejestru Wykonawcy lub orzeczenia organów rejestrowych wykazujące następstwo prawne lub zmiany nazw (firm) Wykonawcy. </w:t>
      </w:r>
    </w:p>
    <w:p w:rsidR="00C36B66" w:rsidRPr="005163C8" w:rsidRDefault="005163C8" w:rsidP="00C36B66">
      <w:pPr>
        <w:tabs>
          <w:tab w:val="left" w:pos="690"/>
          <w:tab w:val="left" w:pos="1080"/>
        </w:tabs>
        <w:jc w:val="both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</w:rPr>
        <w:t>3</w:t>
      </w:r>
      <w:r w:rsidR="00C36B66" w:rsidRPr="005163C8">
        <w:rPr>
          <w:rFonts w:asciiTheme="minorHAnsi" w:hAnsiTheme="minorHAnsi" w:cs="Arial"/>
          <w:b/>
          <w:sz w:val="22"/>
          <w:szCs w:val="22"/>
        </w:rPr>
        <w:t xml:space="preserve">) </w:t>
      </w:r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 xml:space="preserve">Wykaz oświadczeń lub dokumentów składanych przez Wykonawcę, w Postępowaniu na wezwanie Zamawiającego w celu potwierdzenia okoliczności, o których mowa w art. 25 ust. 1 </w:t>
      </w:r>
      <w:proofErr w:type="spellStart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>pkt</w:t>
      </w:r>
      <w:proofErr w:type="spellEnd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 xml:space="preserve"> 2 Ustawy </w:t>
      </w:r>
      <w:proofErr w:type="spellStart"/>
      <w:r w:rsidR="00C36B66" w:rsidRPr="005163C8">
        <w:rPr>
          <w:rFonts w:asciiTheme="minorHAnsi" w:hAnsiTheme="minorHAnsi" w:cs="Arial"/>
          <w:b/>
          <w:sz w:val="22"/>
          <w:szCs w:val="22"/>
          <w:u w:val="single"/>
        </w:rPr>
        <w:t>Pzp</w:t>
      </w:r>
      <w:proofErr w:type="spellEnd"/>
    </w:p>
    <w:p w:rsidR="00C36B66" w:rsidRDefault="00C36B66" w:rsidP="00C36B66">
      <w:pPr>
        <w:jc w:val="both"/>
        <w:rPr>
          <w:rFonts w:asciiTheme="minorHAnsi" w:hAnsiTheme="minorHAnsi" w:cs="Arial"/>
          <w:sz w:val="22"/>
          <w:szCs w:val="22"/>
        </w:rPr>
      </w:pPr>
      <w:r w:rsidRPr="005163C8">
        <w:rPr>
          <w:rFonts w:asciiTheme="minorHAnsi" w:hAnsiTheme="minorHAnsi" w:cs="Arial"/>
          <w:sz w:val="22"/>
          <w:szCs w:val="22"/>
        </w:rPr>
        <w:t xml:space="preserve">Zamawiający nie żąda oświadczeń lub dokumentów potwierdzających spełniania przez oferowane usługi wymagań określonych przez Zamawiającego. </w:t>
      </w:r>
    </w:p>
    <w:p w:rsidR="00CC5944" w:rsidRDefault="00CC5944" w:rsidP="00C36B66">
      <w:pPr>
        <w:jc w:val="both"/>
        <w:rPr>
          <w:rFonts w:asciiTheme="minorHAnsi" w:hAnsiTheme="minorHAnsi" w:cs="Arial"/>
          <w:sz w:val="22"/>
          <w:szCs w:val="22"/>
        </w:rPr>
      </w:pPr>
    </w:p>
    <w:p w:rsidR="00CC5944" w:rsidRPr="000B3C13" w:rsidRDefault="00CC5944" w:rsidP="00CC594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0B3C13">
        <w:rPr>
          <w:rFonts w:ascii="Arial" w:hAnsi="Arial" w:cs="Arial"/>
          <w:b/>
        </w:rPr>
        <w:t>) Wykonawcy wspólnie ubiegający się o udzielenie Zamówienia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>Wykonawcy mogą wspólnie ubiegać się o udzielenie Zamówienia. Zamawiający nie wymaga formy prawnej, jaką musi przyjąć grupa Wykonawców, której zostanie udzielone Zamówienie.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lastRenderedPageBreak/>
        <w:t>W przypadku gdy Wykonawcy wspólnie ubiegają się o udzielenie Zamówienia, ustanawiają Pełnomocnika do reprezentowania ich w Postępowaniu albo do reprezentowania ich w Postępowaniu i zawarcia Umowy.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>Wykonawcy wspólnie ubiegający się o udzielenie Zamówienia, są zobowiązani do złożenia w ofercie dokumentu pełnomocnictwa ustanawiającego Pełnomocnika, o którym mowa w ust. 2. Pełnomocnictwo zawierać powinno umocowanie do reprezentowania ich w Postępowaniu, albo do reprezentowania w Postępowaniu i zawarcia Umowy. Pełnomocnictwo należy przedłożyć w formie oryginału lub notarialnie poświadczonej kopii.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 xml:space="preserve">Jeżeli Wykonawcy wspólnie ubiegają się o udzielenie Zamówienia, każdy z Wykonawców powinien samodzielnie spełniać warunki udziału w Postępowaniu określone w Sekcji III.1) ust. 2 oraz w celu wykazania spełniania tych warunków złożyć oświadczenia lub dokumenty, o których mowa w Sekcji III.5) ust. 1. Jeżeli Wykonawcy wspólnie ubiegają się o udzielenie Zamówienia, co do każdego z Wykonawców z osobna nie mogą istnieć okoliczności stanowiące podstawę jego wykluczenia z Postępowania na podstawie art. 24 ust. 1 Ustawy </w:t>
      </w:r>
      <w:proofErr w:type="spellStart"/>
      <w:r w:rsidRPr="00CC5944">
        <w:rPr>
          <w:rFonts w:asciiTheme="minorHAnsi" w:hAnsiTheme="minorHAnsi" w:cs="Arial"/>
        </w:rPr>
        <w:t>Pzp</w:t>
      </w:r>
      <w:proofErr w:type="spellEnd"/>
      <w:r w:rsidRPr="00CC5944">
        <w:rPr>
          <w:rFonts w:asciiTheme="minorHAnsi" w:hAnsiTheme="minorHAnsi" w:cs="Arial"/>
        </w:rPr>
        <w:t xml:space="preserve">. 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>W przypadku Wykonawców wspólnie ubiegających się o udzielenie Zamówienia, kopie dokumentów dotyczących odpowiednio Wykonawcy są poświadczane za zgodność z oryginałem odpowiednio przez Wykonawcę lub Pełnomocnika, o którym mowa w ust. 2, o ile z treści pełnomocnictwa wynika umocowanie do poświadczania za zgodność z oryginałem kopii dokumentów dotyczących odpowiednio Wykonawcy.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>Korespondencja oraz komunikacja w Postępowaniu, po otwarciu ofert, dokonywana będzie wyłącznie z Pełnomocnikiem, o którym mowa w ust. 2.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 xml:space="preserve">Niedopuszczalne są zmiany w składzie grupy Wykonawców wspólnie ubiegających się o Zamówienie po terminie składania ofert. </w:t>
      </w:r>
    </w:p>
    <w:p w:rsidR="00CC5944" w:rsidRPr="00CC5944" w:rsidRDefault="00CC5944" w:rsidP="00CC5944">
      <w:pPr>
        <w:pStyle w:val="Kolorowalistaakcent11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="Arial"/>
        </w:rPr>
      </w:pPr>
      <w:r w:rsidRPr="00CC5944">
        <w:rPr>
          <w:rFonts w:asciiTheme="minorHAnsi" w:hAnsiTheme="minorHAnsi" w:cs="Arial"/>
        </w:rPr>
        <w:t xml:space="preserve">Postanowienia dotyczące Wykonawcy stosuje się odpowiednio do Wykonawców wspólnie ubiegających się o udzielenie Zamówienia. </w:t>
      </w:r>
    </w:p>
    <w:p w:rsidR="00CC5944" w:rsidRPr="00CC5944" w:rsidRDefault="00CC5944" w:rsidP="00C36B66">
      <w:pPr>
        <w:jc w:val="both"/>
        <w:rPr>
          <w:rFonts w:asciiTheme="minorHAnsi" w:hAnsiTheme="minorHAnsi" w:cs="Arial"/>
          <w:sz w:val="22"/>
          <w:szCs w:val="22"/>
        </w:rPr>
      </w:pPr>
    </w:p>
    <w:p w:rsidR="00262963" w:rsidRPr="008879B4" w:rsidRDefault="00CC5944" w:rsidP="00262963">
      <w:pPr>
        <w:tabs>
          <w:tab w:val="left" w:pos="993"/>
        </w:tabs>
        <w:spacing w:after="40"/>
        <w:ind w:left="-426"/>
        <w:jc w:val="both"/>
        <w:rPr>
          <w:rFonts w:ascii="Calibri" w:hAnsi="Calibri" w:cs="Tahoma"/>
          <w:b/>
          <w:bCs/>
          <w:sz w:val="22"/>
          <w:szCs w:val="22"/>
        </w:rPr>
      </w:pPr>
      <w:r w:rsidRPr="008879B4">
        <w:rPr>
          <w:rFonts w:ascii="Calibri" w:hAnsi="Calibri" w:cs="Tahoma"/>
          <w:b/>
          <w:bCs/>
          <w:sz w:val="22"/>
          <w:szCs w:val="22"/>
        </w:rPr>
        <w:t>IX</w:t>
      </w:r>
      <w:r w:rsidR="00262963" w:rsidRPr="008879B4">
        <w:rPr>
          <w:rFonts w:ascii="Calibri" w:hAnsi="Calibri" w:cs="Tahoma"/>
          <w:b/>
          <w:bCs/>
          <w:sz w:val="22"/>
          <w:szCs w:val="22"/>
        </w:rPr>
        <w:t xml:space="preserve">. </w:t>
      </w:r>
      <w:r w:rsidR="00262963" w:rsidRPr="008879B4">
        <w:rPr>
          <w:rFonts w:ascii="Calibri" w:hAnsi="Calibri" w:cs="Tahoma"/>
          <w:b/>
          <w:bCs/>
          <w:sz w:val="22"/>
          <w:szCs w:val="22"/>
          <w:u w:val="single"/>
        </w:rPr>
        <w:t xml:space="preserve"> </w:t>
      </w:r>
      <w:r w:rsidR="00262963" w:rsidRPr="008879B4">
        <w:rPr>
          <w:rFonts w:ascii="Calibri" w:hAnsi="Calibri" w:cs="Tahoma"/>
          <w:sz w:val="22"/>
          <w:szCs w:val="22"/>
          <w:u w:val="single"/>
        </w:rPr>
        <w:t xml:space="preserve">WADIUM </w:t>
      </w:r>
    </w:p>
    <w:p w:rsidR="008879B4" w:rsidRPr="008879B4" w:rsidRDefault="008879B4" w:rsidP="008879B4">
      <w:pPr>
        <w:jc w:val="both"/>
        <w:rPr>
          <w:rFonts w:ascii="Arial" w:hAnsi="Arial" w:cs="Arial"/>
        </w:rPr>
      </w:pPr>
      <w:r w:rsidRPr="008879B4">
        <w:rPr>
          <w:rFonts w:ascii="Arial" w:hAnsi="Arial" w:cs="Arial"/>
        </w:rPr>
        <w:t xml:space="preserve">Zamawiający nie żąda wniesienia wadium. </w:t>
      </w:r>
    </w:p>
    <w:p w:rsidR="00262963" w:rsidRPr="008879B4" w:rsidRDefault="00262963" w:rsidP="00262963">
      <w:pPr>
        <w:pStyle w:val="Akapitzlist"/>
        <w:spacing w:after="40" w:line="240" w:lineRule="auto"/>
        <w:jc w:val="both"/>
        <w:rPr>
          <w:rFonts w:cs="Segoe UI"/>
        </w:rPr>
      </w:pPr>
    </w:p>
    <w:p w:rsidR="008879B4" w:rsidRDefault="00262963" w:rsidP="00262963">
      <w:pPr>
        <w:ind w:hanging="426"/>
        <w:jc w:val="both"/>
        <w:rPr>
          <w:rFonts w:ascii="Calibri" w:hAnsi="Calibri" w:cs="Tahoma"/>
          <w:sz w:val="22"/>
          <w:szCs w:val="22"/>
        </w:rPr>
      </w:pPr>
      <w:r w:rsidRPr="008879B4">
        <w:rPr>
          <w:rFonts w:ascii="Calibri" w:hAnsi="Calibri" w:cs="Tahoma"/>
          <w:b/>
          <w:bCs/>
          <w:sz w:val="22"/>
          <w:szCs w:val="22"/>
        </w:rPr>
        <w:t xml:space="preserve">X. </w:t>
      </w:r>
      <w:r w:rsidRPr="008879B4">
        <w:rPr>
          <w:rFonts w:ascii="Calibri" w:hAnsi="Calibri" w:cs="Tahoma"/>
          <w:sz w:val="22"/>
          <w:szCs w:val="22"/>
          <w:u w:val="single"/>
        </w:rPr>
        <w:t xml:space="preserve"> KRYTERIA WYBORU OFERTY</w:t>
      </w:r>
      <w:r w:rsidRPr="008879B4">
        <w:rPr>
          <w:rFonts w:ascii="Calibri" w:hAnsi="Calibri" w:cs="Tahoma"/>
          <w:sz w:val="22"/>
          <w:szCs w:val="22"/>
        </w:rPr>
        <w:t xml:space="preserve">:   </w:t>
      </w:r>
    </w:p>
    <w:p w:rsidR="008879B4" w:rsidRDefault="008879B4" w:rsidP="008879B4">
      <w:pPr>
        <w:ind w:hanging="426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1. </w:t>
      </w:r>
      <w:r w:rsidR="00262963" w:rsidRPr="008879B4">
        <w:rPr>
          <w:rFonts w:ascii="Calibri" w:hAnsi="Calibri" w:cs="Tahoma"/>
          <w:sz w:val="22"/>
          <w:szCs w:val="22"/>
        </w:rPr>
        <w:t xml:space="preserve"> </w:t>
      </w:r>
      <w:r w:rsidR="00262963" w:rsidRPr="008879B4">
        <w:rPr>
          <w:rFonts w:ascii="Calibri" w:hAnsi="Calibri" w:cs="Tahoma"/>
          <w:b/>
          <w:sz w:val="22"/>
          <w:szCs w:val="22"/>
        </w:rPr>
        <w:t>cena</w:t>
      </w:r>
      <w:r w:rsidRPr="008879B4">
        <w:rPr>
          <w:rFonts w:ascii="Calibri" w:hAnsi="Calibri" w:cs="Tahoma"/>
          <w:b/>
          <w:sz w:val="22"/>
          <w:szCs w:val="22"/>
        </w:rPr>
        <w:t xml:space="preserve"> ofertowa</w:t>
      </w:r>
      <w:r w:rsidR="00262963" w:rsidRPr="008879B4">
        <w:rPr>
          <w:rFonts w:ascii="Calibri" w:hAnsi="Calibri" w:cs="Tahoma"/>
          <w:b/>
          <w:sz w:val="22"/>
          <w:szCs w:val="22"/>
        </w:rPr>
        <w:t xml:space="preserve">    – 60 </w:t>
      </w:r>
      <w:r>
        <w:rPr>
          <w:rFonts w:ascii="Calibri" w:hAnsi="Calibri" w:cs="Tahoma"/>
          <w:b/>
          <w:sz w:val="22"/>
          <w:szCs w:val="22"/>
        </w:rPr>
        <w:t>%</w:t>
      </w:r>
    </w:p>
    <w:p w:rsidR="00262963" w:rsidRPr="008879B4" w:rsidRDefault="008879B4" w:rsidP="008879B4">
      <w:pPr>
        <w:ind w:hanging="426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    </w:t>
      </w:r>
      <w:r w:rsidRPr="008879B4">
        <w:rPr>
          <w:rFonts w:ascii="Calibri" w:hAnsi="Calibri" w:cs="Tahoma"/>
          <w:sz w:val="22"/>
          <w:szCs w:val="22"/>
        </w:rPr>
        <w:t>2</w:t>
      </w:r>
      <w:r>
        <w:rPr>
          <w:rFonts w:ascii="Calibri" w:hAnsi="Calibri" w:cs="Tahoma"/>
          <w:b/>
          <w:sz w:val="22"/>
          <w:szCs w:val="22"/>
        </w:rPr>
        <w:t xml:space="preserve">. </w:t>
      </w:r>
      <w:r w:rsidRPr="008879B4">
        <w:rPr>
          <w:rFonts w:ascii="Calibri" w:hAnsi="Calibri" w:cs="Tahoma"/>
          <w:b/>
          <w:sz w:val="22"/>
          <w:szCs w:val="22"/>
        </w:rPr>
        <w:t>klauzule fakultatywne</w:t>
      </w:r>
      <w:r w:rsidR="00262963" w:rsidRPr="008879B4">
        <w:rPr>
          <w:rFonts w:ascii="Calibri" w:hAnsi="Calibri" w:cs="Tahoma"/>
          <w:b/>
          <w:sz w:val="22"/>
          <w:szCs w:val="22"/>
        </w:rPr>
        <w:t xml:space="preserve"> – 40 %</w:t>
      </w:r>
    </w:p>
    <w:p w:rsidR="00262963" w:rsidRPr="008879B4" w:rsidRDefault="00262963" w:rsidP="00262963">
      <w:pPr>
        <w:pStyle w:val="Akapitzlist"/>
        <w:spacing w:after="40" w:line="240" w:lineRule="auto"/>
        <w:jc w:val="both"/>
        <w:rPr>
          <w:rFonts w:cs="Segoe UI"/>
          <w:b/>
        </w:rPr>
      </w:pPr>
    </w:p>
    <w:p w:rsidR="00262963" w:rsidRPr="008879B4" w:rsidRDefault="00262963" w:rsidP="00262963">
      <w:pPr>
        <w:spacing w:after="120"/>
        <w:ind w:left="-141" w:hanging="284"/>
        <w:rPr>
          <w:rFonts w:ascii="Calibri" w:hAnsi="Calibri" w:cs="Tahoma"/>
          <w:sz w:val="22"/>
          <w:szCs w:val="22"/>
        </w:rPr>
      </w:pPr>
      <w:r w:rsidRPr="008879B4">
        <w:rPr>
          <w:rFonts w:ascii="Calibri" w:hAnsi="Calibri" w:cs="Tahoma"/>
          <w:b/>
          <w:bCs/>
          <w:sz w:val="22"/>
          <w:szCs w:val="22"/>
        </w:rPr>
        <w:t>X</w:t>
      </w:r>
      <w:r w:rsidR="00CC5944" w:rsidRPr="008879B4">
        <w:rPr>
          <w:rFonts w:ascii="Calibri" w:hAnsi="Calibri" w:cs="Tahoma"/>
          <w:b/>
          <w:bCs/>
          <w:sz w:val="22"/>
          <w:szCs w:val="22"/>
        </w:rPr>
        <w:t>I</w:t>
      </w:r>
      <w:r w:rsidRPr="008879B4">
        <w:rPr>
          <w:rFonts w:ascii="Calibri" w:hAnsi="Calibri" w:cs="Tahoma"/>
          <w:b/>
          <w:bCs/>
          <w:sz w:val="22"/>
          <w:szCs w:val="22"/>
        </w:rPr>
        <w:t xml:space="preserve">. </w:t>
      </w:r>
      <w:r w:rsidRPr="008879B4">
        <w:rPr>
          <w:rFonts w:ascii="Calibri" w:hAnsi="Calibri" w:cs="Tahoma"/>
          <w:sz w:val="22"/>
          <w:szCs w:val="22"/>
          <w:u w:val="single"/>
        </w:rPr>
        <w:t xml:space="preserve"> TERMIN SKŁADANIA I OTWARCIA OFERT, ADRES NA KTÓRY OFERTY MUSZĄ ZOSTAĆ WYSŁANE, ORAZ JĘZYK LUB JĘZYKI, W JAKICH MUSZĄ ONE BYĆ SPORZĄDZONE</w:t>
      </w:r>
      <w:r w:rsidRPr="008879B4">
        <w:rPr>
          <w:rFonts w:ascii="Calibri" w:hAnsi="Calibri" w:cs="Tahoma"/>
          <w:sz w:val="22"/>
          <w:szCs w:val="22"/>
        </w:rPr>
        <w:t>:</w:t>
      </w:r>
    </w:p>
    <w:p w:rsidR="00262963" w:rsidRPr="008879B4" w:rsidRDefault="00262963" w:rsidP="00262963">
      <w:pPr>
        <w:pStyle w:val="Tekstpodstawowy3"/>
        <w:numPr>
          <w:ilvl w:val="0"/>
          <w:numId w:val="13"/>
        </w:numPr>
        <w:spacing w:line="276" w:lineRule="auto"/>
        <w:jc w:val="both"/>
        <w:rPr>
          <w:rFonts w:ascii="Calibri" w:hAnsi="Calibri"/>
          <w:bCs w:val="0"/>
          <w:sz w:val="22"/>
          <w:szCs w:val="22"/>
        </w:rPr>
      </w:pPr>
      <w:r w:rsidRPr="008879B4">
        <w:rPr>
          <w:rFonts w:ascii="Calibri" w:hAnsi="Calibri"/>
          <w:b w:val="0"/>
          <w:bCs w:val="0"/>
          <w:sz w:val="22"/>
          <w:szCs w:val="22"/>
        </w:rPr>
        <w:t>termin składania ofert</w:t>
      </w:r>
      <w:r w:rsidR="008879B4" w:rsidRPr="008879B4">
        <w:rPr>
          <w:rFonts w:ascii="Calibri" w:hAnsi="Calibri"/>
          <w:bCs w:val="0"/>
          <w:sz w:val="22"/>
          <w:szCs w:val="22"/>
        </w:rPr>
        <w:t>: do 04.03.2019 r. do godz. 12</w:t>
      </w:r>
      <w:r w:rsidRPr="008879B4">
        <w:rPr>
          <w:rFonts w:ascii="Calibri" w:hAnsi="Calibri"/>
          <w:bCs w:val="0"/>
          <w:sz w:val="22"/>
          <w:szCs w:val="22"/>
        </w:rPr>
        <w:t>.00</w:t>
      </w:r>
    </w:p>
    <w:p w:rsidR="00262963" w:rsidRPr="008879B4" w:rsidRDefault="00262963" w:rsidP="00262963">
      <w:pPr>
        <w:pStyle w:val="Tekstpodstawowy3"/>
        <w:numPr>
          <w:ilvl w:val="0"/>
          <w:numId w:val="13"/>
        </w:numPr>
        <w:jc w:val="both"/>
        <w:rPr>
          <w:rFonts w:ascii="Calibri" w:hAnsi="Calibri"/>
          <w:bCs w:val="0"/>
          <w:sz w:val="22"/>
          <w:szCs w:val="22"/>
        </w:rPr>
      </w:pPr>
      <w:r w:rsidRPr="008879B4">
        <w:rPr>
          <w:rFonts w:ascii="Calibri" w:hAnsi="Calibri"/>
          <w:b w:val="0"/>
          <w:sz w:val="22"/>
          <w:szCs w:val="22"/>
        </w:rPr>
        <w:t>adres:</w:t>
      </w:r>
      <w:r w:rsidRPr="008879B4">
        <w:rPr>
          <w:rFonts w:ascii="Calibri" w:hAnsi="Calibri"/>
          <w:sz w:val="22"/>
          <w:szCs w:val="22"/>
        </w:rPr>
        <w:t xml:space="preserve"> Samodzielny Zespół Publicznych Zakładów Lecznictwa Otwartego     </w:t>
      </w:r>
    </w:p>
    <w:p w:rsidR="00262963" w:rsidRPr="008879B4" w:rsidRDefault="00262963" w:rsidP="00262963">
      <w:pPr>
        <w:ind w:left="294"/>
        <w:rPr>
          <w:rFonts w:ascii="Calibri" w:hAnsi="Calibri" w:cs="Tahoma"/>
          <w:b/>
          <w:sz w:val="22"/>
          <w:szCs w:val="22"/>
        </w:rPr>
      </w:pPr>
      <w:r w:rsidRPr="008879B4">
        <w:rPr>
          <w:rFonts w:ascii="Calibri" w:hAnsi="Calibri" w:cs="Tahoma"/>
          <w:sz w:val="22"/>
          <w:szCs w:val="22"/>
        </w:rPr>
        <w:t xml:space="preserve">               </w:t>
      </w:r>
      <w:r w:rsidRPr="008879B4">
        <w:rPr>
          <w:rFonts w:ascii="Calibri" w:hAnsi="Calibri" w:cs="Tahoma"/>
          <w:b/>
          <w:sz w:val="22"/>
          <w:szCs w:val="22"/>
        </w:rPr>
        <w:t xml:space="preserve">Warszawa-Praga Północ,  </w:t>
      </w:r>
    </w:p>
    <w:p w:rsidR="00262963" w:rsidRPr="008879B4" w:rsidRDefault="00262963" w:rsidP="00262963">
      <w:pPr>
        <w:ind w:left="294"/>
        <w:rPr>
          <w:rFonts w:ascii="Calibri" w:hAnsi="Calibri" w:cs="Tahoma"/>
          <w:b/>
          <w:bCs/>
          <w:sz w:val="22"/>
          <w:szCs w:val="22"/>
        </w:rPr>
      </w:pPr>
      <w:r w:rsidRPr="008879B4">
        <w:rPr>
          <w:rFonts w:ascii="Calibri" w:hAnsi="Calibri" w:cs="Tahoma"/>
          <w:b/>
          <w:sz w:val="22"/>
          <w:szCs w:val="22"/>
        </w:rPr>
        <w:t xml:space="preserve">               03-</w:t>
      </w:r>
      <w:r w:rsidRPr="008879B4">
        <w:rPr>
          <w:rFonts w:ascii="Calibri" w:hAnsi="Calibri" w:cs="Tahoma"/>
          <w:b/>
          <w:bCs/>
          <w:sz w:val="22"/>
          <w:szCs w:val="22"/>
        </w:rPr>
        <w:t>719 Warszawa, ul. Jagiellońska 34- Kancelaria, pok.17B</w:t>
      </w:r>
    </w:p>
    <w:p w:rsidR="00262963" w:rsidRPr="008879B4" w:rsidRDefault="00262963" w:rsidP="00262963">
      <w:pPr>
        <w:ind w:left="294"/>
        <w:rPr>
          <w:rFonts w:ascii="Calibri" w:hAnsi="Calibri" w:cs="Tahoma"/>
          <w:b/>
          <w:bCs/>
          <w:sz w:val="22"/>
          <w:szCs w:val="22"/>
        </w:rPr>
      </w:pPr>
      <w:r w:rsidRPr="008879B4">
        <w:rPr>
          <w:rFonts w:ascii="Calibri" w:hAnsi="Calibri" w:cs="Tahoma"/>
          <w:b/>
          <w:bCs/>
          <w:sz w:val="22"/>
          <w:szCs w:val="22"/>
        </w:rPr>
        <w:t xml:space="preserve">              </w:t>
      </w:r>
    </w:p>
    <w:p w:rsidR="00262963" w:rsidRPr="008879B4" w:rsidRDefault="00262963" w:rsidP="00262963">
      <w:pPr>
        <w:pStyle w:val="Tekstpodstawowy3"/>
        <w:numPr>
          <w:ilvl w:val="0"/>
          <w:numId w:val="13"/>
        </w:numPr>
        <w:spacing w:line="276" w:lineRule="auto"/>
        <w:jc w:val="both"/>
        <w:rPr>
          <w:rFonts w:ascii="Calibri" w:hAnsi="Calibri"/>
          <w:bCs w:val="0"/>
          <w:sz w:val="22"/>
          <w:szCs w:val="22"/>
        </w:rPr>
      </w:pPr>
      <w:r w:rsidRPr="008879B4">
        <w:rPr>
          <w:rFonts w:ascii="Calibri" w:hAnsi="Calibri"/>
          <w:b w:val="0"/>
          <w:sz w:val="22"/>
          <w:szCs w:val="22"/>
        </w:rPr>
        <w:t>termin otwarcia ofert</w:t>
      </w:r>
      <w:r w:rsidRPr="008879B4">
        <w:rPr>
          <w:rFonts w:ascii="Calibri" w:hAnsi="Calibri"/>
          <w:sz w:val="22"/>
          <w:szCs w:val="22"/>
        </w:rPr>
        <w:t xml:space="preserve"> </w:t>
      </w:r>
      <w:r w:rsidR="008879B4" w:rsidRPr="008879B4">
        <w:rPr>
          <w:rFonts w:ascii="Calibri" w:hAnsi="Calibri"/>
          <w:bCs w:val="0"/>
          <w:sz w:val="22"/>
          <w:szCs w:val="22"/>
        </w:rPr>
        <w:t>04.03.2019 r. godz. 13.00</w:t>
      </w:r>
    </w:p>
    <w:p w:rsidR="00262963" w:rsidRPr="008879B4" w:rsidRDefault="00262963" w:rsidP="00262963">
      <w:pPr>
        <w:pStyle w:val="Tekstpodstawowy3"/>
        <w:numPr>
          <w:ilvl w:val="0"/>
          <w:numId w:val="13"/>
        </w:numPr>
        <w:spacing w:line="276" w:lineRule="auto"/>
        <w:rPr>
          <w:rFonts w:ascii="Calibri" w:hAnsi="Calibri"/>
          <w:b w:val="0"/>
          <w:sz w:val="22"/>
          <w:szCs w:val="22"/>
        </w:rPr>
      </w:pPr>
      <w:r w:rsidRPr="008879B4">
        <w:rPr>
          <w:rFonts w:ascii="Calibri" w:hAnsi="Calibri"/>
          <w:b w:val="0"/>
          <w:sz w:val="22"/>
          <w:szCs w:val="22"/>
        </w:rPr>
        <w:t>miejsce otwarcia: siedziba Zamawiającego, pok.12</w:t>
      </w:r>
    </w:p>
    <w:p w:rsidR="00262963" w:rsidRPr="008879B4" w:rsidRDefault="00262963" w:rsidP="00262963">
      <w:pPr>
        <w:pStyle w:val="Tekstpodstawowy3"/>
        <w:numPr>
          <w:ilvl w:val="0"/>
          <w:numId w:val="13"/>
        </w:numPr>
        <w:spacing w:line="276" w:lineRule="auto"/>
        <w:jc w:val="both"/>
        <w:rPr>
          <w:rFonts w:ascii="Calibri" w:hAnsi="Calibri"/>
          <w:b w:val="0"/>
          <w:sz w:val="22"/>
          <w:szCs w:val="22"/>
        </w:rPr>
      </w:pPr>
      <w:r w:rsidRPr="008879B4">
        <w:rPr>
          <w:rFonts w:ascii="Calibri" w:hAnsi="Calibri"/>
          <w:b w:val="0"/>
          <w:sz w:val="22"/>
          <w:szCs w:val="22"/>
        </w:rPr>
        <w:t>ofertę należy sporządzić w języku polskim</w:t>
      </w:r>
    </w:p>
    <w:p w:rsidR="00262963" w:rsidRPr="00821276" w:rsidRDefault="00262963" w:rsidP="00262963">
      <w:pPr>
        <w:pStyle w:val="Tekstpodstawowy3"/>
        <w:ind w:left="360"/>
        <w:jc w:val="both"/>
        <w:rPr>
          <w:rFonts w:ascii="Calibri" w:hAnsi="Calibri"/>
          <w:b w:val="0"/>
          <w:color w:val="FF0000"/>
          <w:sz w:val="22"/>
          <w:szCs w:val="22"/>
        </w:rPr>
      </w:pPr>
    </w:p>
    <w:p w:rsidR="00262963" w:rsidRPr="008879B4" w:rsidRDefault="00262963" w:rsidP="00262963">
      <w:pPr>
        <w:pStyle w:val="Tekstpodstawowy3"/>
        <w:ind w:left="-426"/>
        <w:jc w:val="both"/>
        <w:rPr>
          <w:rFonts w:ascii="Calibri" w:hAnsi="Calibri"/>
          <w:sz w:val="22"/>
          <w:szCs w:val="22"/>
        </w:rPr>
      </w:pPr>
      <w:r w:rsidRPr="008879B4">
        <w:rPr>
          <w:rFonts w:ascii="Calibri" w:hAnsi="Calibri"/>
          <w:sz w:val="22"/>
          <w:szCs w:val="22"/>
        </w:rPr>
        <w:t>X</w:t>
      </w:r>
      <w:r w:rsidR="00CC5944" w:rsidRPr="008879B4">
        <w:rPr>
          <w:rFonts w:ascii="Calibri" w:hAnsi="Calibri"/>
          <w:sz w:val="22"/>
          <w:szCs w:val="22"/>
        </w:rPr>
        <w:t>I</w:t>
      </w:r>
      <w:r w:rsidRPr="008879B4">
        <w:rPr>
          <w:rFonts w:ascii="Calibri" w:hAnsi="Calibri"/>
          <w:sz w:val="22"/>
          <w:szCs w:val="22"/>
        </w:rPr>
        <w:t xml:space="preserve">I. </w:t>
      </w:r>
      <w:r w:rsidRPr="008879B4">
        <w:rPr>
          <w:rFonts w:ascii="Calibri" w:hAnsi="Calibri"/>
          <w:b w:val="0"/>
          <w:sz w:val="22"/>
          <w:szCs w:val="22"/>
          <w:u w:val="single"/>
        </w:rPr>
        <w:t>TERMIN ZWIĄZANIA OFERTĄ</w:t>
      </w:r>
      <w:r w:rsidRPr="008879B4">
        <w:rPr>
          <w:rFonts w:ascii="Calibri" w:hAnsi="Calibri"/>
          <w:sz w:val="22"/>
          <w:szCs w:val="22"/>
        </w:rPr>
        <w:t xml:space="preserve"> – 30 dni od daty wyznaczonej na składanie ofert.</w:t>
      </w:r>
    </w:p>
    <w:p w:rsidR="00262963" w:rsidRPr="008879B4" w:rsidRDefault="00262963" w:rsidP="00262963">
      <w:pPr>
        <w:jc w:val="both"/>
        <w:rPr>
          <w:rFonts w:ascii="Calibri" w:hAnsi="Calibri" w:cs="Tahoma"/>
          <w:sz w:val="22"/>
          <w:szCs w:val="22"/>
          <w:u w:val="single"/>
        </w:rPr>
      </w:pPr>
    </w:p>
    <w:p w:rsidR="00262963" w:rsidRPr="008879B4" w:rsidRDefault="00262963" w:rsidP="00262963">
      <w:pPr>
        <w:spacing w:after="120"/>
        <w:ind w:hanging="425"/>
        <w:jc w:val="both"/>
        <w:rPr>
          <w:rFonts w:ascii="Calibri" w:hAnsi="Calibri" w:cs="Tahoma"/>
          <w:sz w:val="22"/>
          <w:szCs w:val="22"/>
        </w:rPr>
      </w:pPr>
      <w:r w:rsidRPr="008879B4">
        <w:rPr>
          <w:rFonts w:ascii="Calibri" w:hAnsi="Calibri" w:cs="Tahoma"/>
          <w:b/>
          <w:bCs/>
          <w:sz w:val="22"/>
          <w:szCs w:val="22"/>
        </w:rPr>
        <w:t>XII</w:t>
      </w:r>
      <w:r w:rsidR="00CC5944" w:rsidRPr="008879B4">
        <w:rPr>
          <w:rFonts w:ascii="Calibri" w:hAnsi="Calibri" w:cs="Tahoma"/>
          <w:b/>
          <w:bCs/>
          <w:sz w:val="22"/>
          <w:szCs w:val="22"/>
        </w:rPr>
        <w:t>I</w:t>
      </w:r>
      <w:r w:rsidRPr="008879B4">
        <w:rPr>
          <w:rFonts w:ascii="Calibri" w:hAnsi="Calibri" w:cs="Tahoma"/>
          <w:b/>
          <w:bCs/>
          <w:sz w:val="22"/>
          <w:szCs w:val="22"/>
        </w:rPr>
        <w:t xml:space="preserve">.  </w:t>
      </w:r>
      <w:r w:rsidRPr="008879B4">
        <w:rPr>
          <w:rFonts w:ascii="Calibri" w:hAnsi="Calibri" w:cs="Tahoma"/>
          <w:sz w:val="22"/>
          <w:szCs w:val="22"/>
        </w:rPr>
        <w:t>Zamawiający nie przewiduje zawarcia umowy ramowej</w:t>
      </w:r>
    </w:p>
    <w:p w:rsidR="00262963" w:rsidRPr="008879B4" w:rsidRDefault="00262963" w:rsidP="00262963">
      <w:pPr>
        <w:spacing w:after="120"/>
        <w:ind w:hanging="425"/>
        <w:jc w:val="both"/>
        <w:rPr>
          <w:rFonts w:ascii="Calibri" w:hAnsi="Calibri" w:cs="Tahoma"/>
          <w:sz w:val="22"/>
          <w:szCs w:val="22"/>
        </w:rPr>
      </w:pPr>
      <w:r w:rsidRPr="008879B4">
        <w:rPr>
          <w:rFonts w:ascii="Calibri" w:hAnsi="Calibri" w:cs="Tahoma"/>
          <w:b/>
          <w:sz w:val="22"/>
          <w:szCs w:val="22"/>
        </w:rPr>
        <w:t>XI</w:t>
      </w:r>
      <w:r w:rsidR="00CC5944" w:rsidRPr="008879B4">
        <w:rPr>
          <w:rFonts w:ascii="Calibri" w:hAnsi="Calibri" w:cs="Tahoma"/>
          <w:b/>
          <w:sz w:val="22"/>
          <w:szCs w:val="22"/>
        </w:rPr>
        <w:t>V</w:t>
      </w:r>
      <w:r w:rsidRPr="008879B4">
        <w:rPr>
          <w:rFonts w:ascii="Calibri" w:hAnsi="Calibri" w:cs="Tahoma"/>
          <w:sz w:val="22"/>
          <w:szCs w:val="22"/>
        </w:rPr>
        <w:t>. Zamawiający nie planuje ustanowienia dynamicznego systemu zakupów</w:t>
      </w:r>
    </w:p>
    <w:p w:rsidR="00262963" w:rsidRPr="008879B4" w:rsidRDefault="00CC5944" w:rsidP="00262963">
      <w:pPr>
        <w:spacing w:after="120"/>
        <w:ind w:hanging="425"/>
        <w:jc w:val="both"/>
        <w:outlineLvl w:val="0"/>
        <w:rPr>
          <w:rFonts w:ascii="Calibri" w:hAnsi="Calibri" w:cs="Tahoma"/>
          <w:bCs/>
          <w:sz w:val="22"/>
          <w:szCs w:val="22"/>
        </w:rPr>
      </w:pPr>
      <w:r w:rsidRPr="008879B4">
        <w:rPr>
          <w:rFonts w:ascii="Calibri" w:hAnsi="Calibri" w:cs="Tahoma"/>
          <w:b/>
          <w:sz w:val="22"/>
          <w:szCs w:val="22"/>
        </w:rPr>
        <w:t>X</w:t>
      </w:r>
      <w:r w:rsidR="00262963" w:rsidRPr="008879B4">
        <w:rPr>
          <w:rFonts w:ascii="Calibri" w:hAnsi="Calibri" w:cs="Tahoma"/>
          <w:b/>
          <w:sz w:val="22"/>
          <w:szCs w:val="22"/>
        </w:rPr>
        <w:t>V.</w:t>
      </w:r>
      <w:r w:rsidR="00262963" w:rsidRPr="008879B4">
        <w:rPr>
          <w:rFonts w:ascii="Calibri" w:hAnsi="Calibri" w:cs="Tahoma"/>
          <w:bCs/>
          <w:sz w:val="22"/>
          <w:szCs w:val="22"/>
        </w:rPr>
        <w:t xml:space="preserve"> Oferta najkorzystniejsza zostanie wybrana bez zastosowania aukcji elektronicznej</w:t>
      </w:r>
    </w:p>
    <w:p w:rsidR="00262963" w:rsidRPr="00821276" w:rsidRDefault="00262963" w:rsidP="00262963">
      <w:pPr>
        <w:ind w:hanging="426"/>
        <w:jc w:val="both"/>
        <w:outlineLvl w:val="0"/>
        <w:rPr>
          <w:rFonts w:ascii="Calibri" w:hAnsi="Calibri" w:cs="Tahoma"/>
          <w:bCs/>
          <w:color w:val="FF0000"/>
          <w:sz w:val="22"/>
          <w:szCs w:val="22"/>
        </w:rPr>
      </w:pPr>
    </w:p>
    <w:p w:rsidR="00262963" w:rsidRDefault="00262963" w:rsidP="00262963">
      <w:pPr>
        <w:ind w:hanging="426"/>
        <w:jc w:val="both"/>
        <w:outlineLvl w:val="0"/>
        <w:rPr>
          <w:rFonts w:ascii="Calibri" w:hAnsi="Calibri" w:cs="Tahoma"/>
          <w:bCs/>
          <w:sz w:val="22"/>
          <w:szCs w:val="22"/>
          <w:u w:val="single"/>
        </w:rPr>
      </w:pPr>
      <w:r w:rsidRPr="008879B4">
        <w:rPr>
          <w:rFonts w:ascii="Calibri" w:hAnsi="Calibri" w:cs="Tahoma"/>
          <w:b/>
          <w:bCs/>
          <w:sz w:val="22"/>
          <w:szCs w:val="22"/>
        </w:rPr>
        <w:t>XV</w:t>
      </w:r>
      <w:r w:rsidR="00CC5944" w:rsidRPr="008879B4">
        <w:rPr>
          <w:rFonts w:ascii="Calibri" w:hAnsi="Calibri" w:cs="Tahoma"/>
          <w:b/>
          <w:bCs/>
          <w:sz w:val="22"/>
          <w:szCs w:val="22"/>
        </w:rPr>
        <w:t>I</w:t>
      </w:r>
      <w:r w:rsidRPr="008879B4">
        <w:rPr>
          <w:rFonts w:ascii="Calibri" w:hAnsi="Calibri" w:cs="Tahoma"/>
          <w:b/>
          <w:bCs/>
          <w:sz w:val="22"/>
          <w:szCs w:val="22"/>
        </w:rPr>
        <w:t>.</w:t>
      </w:r>
      <w:r w:rsidRPr="008879B4">
        <w:rPr>
          <w:rFonts w:ascii="Calibri" w:hAnsi="Calibri" w:cs="Tahoma"/>
          <w:bCs/>
          <w:sz w:val="22"/>
          <w:szCs w:val="22"/>
        </w:rPr>
        <w:t xml:space="preserve"> </w:t>
      </w:r>
      <w:r w:rsidRPr="008879B4">
        <w:rPr>
          <w:rFonts w:ascii="Calibri" w:hAnsi="Calibri" w:cs="Tahoma"/>
          <w:bCs/>
          <w:sz w:val="22"/>
          <w:szCs w:val="22"/>
          <w:u w:val="single"/>
        </w:rPr>
        <w:t>ZMIANY DO UMOWY</w:t>
      </w:r>
    </w:p>
    <w:p w:rsidR="008879B4" w:rsidRPr="00C8404D" w:rsidRDefault="008879B4" w:rsidP="00C8404D">
      <w:pPr>
        <w:pStyle w:val="Akapitzlist"/>
        <w:numPr>
          <w:ilvl w:val="0"/>
          <w:numId w:val="41"/>
        </w:numPr>
        <w:jc w:val="both"/>
        <w:outlineLvl w:val="0"/>
        <w:rPr>
          <w:rFonts w:asciiTheme="minorHAnsi" w:hAnsiTheme="minorHAnsi" w:cs="Tahoma"/>
          <w:b/>
          <w:bCs/>
          <w:u w:val="single"/>
        </w:rPr>
      </w:pPr>
      <w:r w:rsidRPr="00C8404D">
        <w:rPr>
          <w:rFonts w:asciiTheme="minorHAnsi" w:hAnsiTheme="minorHAnsi" w:cs="Tahoma"/>
          <w:b/>
          <w:bCs/>
          <w:u w:val="single"/>
        </w:rPr>
        <w:t>W zakresie zadania nr 1</w:t>
      </w:r>
    </w:p>
    <w:p w:rsidR="008879B4" w:rsidRPr="00C8404D" w:rsidRDefault="008879B4" w:rsidP="008879B4">
      <w:pPr>
        <w:pStyle w:val="Akapitzlist"/>
        <w:numPr>
          <w:ilvl w:val="0"/>
          <w:numId w:val="28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Strony, na podstawie art. 144 ust. 1 </w:t>
      </w:r>
      <w:proofErr w:type="spellStart"/>
      <w:r w:rsidRPr="00C8404D">
        <w:rPr>
          <w:rFonts w:asciiTheme="minorHAnsi" w:hAnsiTheme="minorHAnsi" w:cs="Arial"/>
        </w:rPr>
        <w:t>pkt</w:t>
      </w:r>
      <w:proofErr w:type="spellEnd"/>
      <w:r w:rsidRPr="00C8404D">
        <w:rPr>
          <w:rFonts w:asciiTheme="minorHAnsi" w:hAnsiTheme="minorHAnsi" w:cs="Arial"/>
        </w:rPr>
        <w:t xml:space="preserve"> 1 Ustawy </w:t>
      </w:r>
      <w:proofErr w:type="spellStart"/>
      <w:r w:rsidRPr="00C8404D">
        <w:rPr>
          <w:rFonts w:asciiTheme="minorHAnsi" w:hAnsiTheme="minorHAnsi" w:cs="Arial"/>
        </w:rPr>
        <w:t>Pzp</w:t>
      </w:r>
      <w:proofErr w:type="spellEnd"/>
      <w:r w:rsidRPr="00C8404D">
        <w:rPr>
          <w:rFonts w:asciiTheme="minorHAnsi" w:hAnsiTheme="minorHAnsi" w:cs="Arial"/>
        </w:rPr>
        <w:t>, przewidują możliwość wprowadzenia zmian Umowy w stosunku do treści oferty złożonej w Postępowaniu, na podstawie której dokonano wyboru Wykonawcy:</w:t>
      </w:r>
    </w:p>
    <w:p w:rsidR="008879B4" w:rsidRPr="00C8404D" w:rsidRDefault="008879B4" w:rsidP="008879B4">
      <w:pPr>
        <w:pStyle w:val="Akapitzlist"/>
        <w:numPr>
          <w:ilvl w:val="2"/>
          <w:numId w:val="25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 zakresie zmiany (podwyższenia, obniżenia) sumy gwarancyjnej w ubezpieczeniu, o którym mowa w § 2 ust. 1 lit. a) oraz jeżeli zmiana ta ma wpływ na zmianę wysokości łącznej składki, o której mowa w § 4 ust. 1 lub składki, o której mowa w § 4 ust. 2 lit. a) właściwej dla danego Okresu rozliczeniowego - również zmianę w zakresie wysokości takiej składki, jeżeli po stronie Ubezpieczającego/Ubezpieczonego zachodzą uzasadnione potrzeby oraz nastąpi zmiana w obowiązujących przepisach prawa, która wpłynie na ubezpieczenie, o którym mowa w § 2 ust. 1 lit. a) zawarte w ramach Umowy. Zmiany, o których mowa w niniejszym § 5 ust. 1 lit. a), powodujące zmianę wysokości łącznej składki, o której mowa w § 4 ust. 1 </w:t>
      </w:r>
      <w:bookmarkStart w:id="2" w:name="_Hlk505159925"/>
      <w:r w:rsidRPr="00C8404D">
        <w:rPr>
          <w:rFonts w:asciiTheme="minorHAnsi" w:hAnsiTheme="minorHAnsi" w:cs="Arial"/>
        </w:rPr>
        <w:t xml:space="preserve">lub składki, o której mowa w § 4 ust. 2lit. a) właściwej dla danego okresu rozliczeniowego, </w:t>
      </w:r>
      <w:bookmarkEnd w:id="2"/>
      <w:r w:rsidRPr="00C8404D">
        <w:rPr>
          <w:rFonts w:asciiTheme="minorHAnsi" w:hAnsiTheme="minorHAnsi" w:cs="Arial"/>
        </w:rPr>
        <w:t xml:space="preserve">łącznie nie mogą przekroczyć odpowiednio 50% łącznej składki określonej pierwotnie w § 4 ust. 1 </w:t>
      </w:r>
      <w:bookmarkStart w:id="3" w:name="_Hlk505159971"/>
      <w:r w:rsidRPr="00C8404D">
        <w:rPr>
          <w:rFonts w:asciiTheme="minorHAnsi" w:hAnsiTheme="minorHAnsi" w:cs="Arial"/>
        </w:rPr>
        <w:t>lub odpowiedniej składki pierwotnie określonej w § 4 ust. 2 lit. a) dla każdego okresu rozliczeniowego</w:t>
      </w:r>
      <w:bookmarkEnd w:id="3"/>
      <w:r w:rsidRPr="00C8404D">
        <w:rPr>
          <w:rFonts w:asciiTheme="minorHAnsi" w:hAnsiTheme="minorHAnsi" w:cs="Arial"/>
        </w:rPr>
        <w:t>, zarówno w przypadku obniżenia, jak i podwyższenia tej składki; Dodatkowa składka lub jej zwrot z tytułu wprowadzenia zmiany Umowy, o której mowa w niniejszym § 5 ust. 1 lit. a), zostanie obliczona za czas trwania odpowiedzialności Ubezpieczyciela na zmienionych w tym zakresie warunkach Umowy; Ubezpieczyciel określając dodatkową składkę lub jej zwrot obowiązany jest określić jej wysokość na takim poziomie, na jakim przy uwzględnieniu wszelkich okoliczności składka byłaby najprawdopodobniej pobrana lub zwrócona; Zmiana, o której mowa, może nastąpić na pisemny wniosek Ubezpieczającego, za zgodą obu Stron wyrażoną na piśmie pod rygorem nieważności w formie aneksu do Umowy;</w:t>
      </w:r>
    </w:p>
    <w:p w:rsidR="008879B4" w:rsidRPr="00C8404D" w:rsidRDefault="008879B4" w:rsidP="008879B4">
      <w:pPr>
        <w:pStyle w:val="Akapitzlist"/>
        <w:numPr>
          <w:ilvl w:val="2"/>
          <w:numId w:val="25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 zakresie zmiany (podwyższenia, uzupełnienia, obniżenia) sumy gwarancyjnej, limitów lub </w:t>
      </w:r>
      <w:proofErr w:type="spellStart"/>
      <w:r w:rsidRPr="00C8404D">
        <w:rPr>
          <w:rFonts w:asciiTheme="minorHAnsi" w:hAnsiTheme="minorHAnsi" w:cs="Arial"/>
        </w:rPr>
        <w:t>podlimitów</w:t>
      </w:r>
      <w:proofErr w:type="spellEnd"/>
      <w:r w:rsidRPr="00C8404D">
        <w:rPr>
          <w:rFonts w:asciiTheme="minorHAnsi" w:hAnsiTheme="minorHAnsi" w:cs="Arial"/>
        </w:rPr>
        <w:t xml:space="preserve"> odpowiedzialności Ubezpieczyciela mających zastosowanie w ubezpieczeniu, o którym mowa w § 2 ust. 1 lit. b) oraz jeżeli zmiana ta ma wpływ na zmianę wysokości łącznej składki, o której mowa w § 5 ust. 1 lub składki, o której mowa w § 4 ust. 2 lit. b) właściwej dla danego Okresu rozliczeniowego - również zmianę w zakresie wysokości takiej składki, jeżeli po stronie Ubezpieczającego/Ubezpieczonego zachodzą uzasadnione potrzeby oraz nastąpi przynajmniej jedna z następujących okoliczności:</w:t>
      </w:r>
    </w:p>
    <w:p w:rsidR="008879B4" w:rsidRPr="00C8404D" w:rsidRDefault="008879B4" w:rsidP="008879B4">
      <w:pPr>
        <w:pStyle w:val="Akapitzlist"/>
        <w:numPr>
          <w:ilvl w:val="0"/>
          <w:numId w:val="29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nastąpi obniżenie lub wyczerpanie sumy gwarancyjnej, limitów lub </w:t>
      </w:r>
      <w:proofErr w:type="spellStart"/>
      <w:r w:rsidRPr="00C8404D">
        <w:rPr>
          <w:rFonts w:asciiTheme="minorHAnsi" w:hAnsiTheme="minorHAnsi" w:cs="Arial"/>
        </w:rPr>
        <w:t>podlimitów</w:t>
      </w:r>
      <w:proofErr w:type="spellEnd"/>
      <w:r w:rsidRPr="00C8404D">
        <w:rPr>
          <w:rFonts w:asciiTheme="minorHAnsi" w:hAnsiTheme="minorHAnsi" w:cs="Arial"/>
        </w:rPr>
        <w:t xml:space="preserve"> odpowiedzialności w wyniku wypłaty świadczenia z umowy ubezpieczenia; </w:t>
      </w:r>
    </w:p>
    <w:p w:rsidR="008879B4" w:rsidRPr="00C8404D" w:rsidRDefault="008879B4" w:rsidP="008879B4">
      <w:pPr>
        <w:pStyle w:val="Akapitzlist"/>
        <w:numPr>
          <w:ilvl w:val="0"/>
          <w:numId w:val="29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Ubezpieczający/Ubezpieczony zmieni zakres lub rozmiar prowadzonej działalności, albo nastąpi zmiana rodzaju lub wartości posiadanego przez Ubezpieczonego majątku; </w:t>
      </w:r>
    </w:p>
    <w:p w:rsidR="008879B4" w:rsidRPr="00C8404D" w:rsidRDefault="008879B4" w:rsidP="008879B4">
      <w:pPr>
        <w:pStyle w:val="Akapitzlist"/>
        <w:numPr>
          <w:ilvl w:val="0"/>
          <w:numId w:val="29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nastąpi zmiana w obowiązujących przepisach prawa lub zmiana istotnych z uwagi na charakter działalności Ubezpieczającego lub Ubezpieczonego stosunków umownych, która wpłynie na ubezpieczenie zawarte w ramach Umowy, w szczególności poprzez powstanie obowiązku lub potrzeby zmiany sumy gwarancyjnej, limitu lub </w:t>
      </w:r>
      <w:proofErr w:type="spellStart"/>
      <w:r w:rsidRPr="00C8404D">
        <w:rPr>
          <w:rFonts w:asciiTheme="minorHAnsi" w:hAnsiTheme="minorHAnsi" w:cs="Arial"/>
        </w:rPr>
        <w:t>podlimitu</w:t>
      </w:r>
      <w:proofErr w:type="spellEnd"/>
      <w:r w:rsidRPr="00C8404D">
        <w:rPr>
          <w:rFonts w:asciiTheme="minorHAnsi" w:hAnsiTheme="minorHAnsi" w:cs="Arial"/>
        </w:rPr>
        <w:t xml:space="preserve"> odpowiedzialności Ubezpieczyciela w ubezpieczeniu;</w:t>
      </w:r>
    </w:p>
    <w:p w:rsidR="008879B4" w:rsidRPr="00C8404D" w:rsidRDefault="008879B4" w:rsidP="008879B4">
      <w:pPr>
        <w:pStyle w:val="Akapitzlist"/>
        <w:numPr>
          <w:ilvl w:val="0"/>
          <w:numId w:val="29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nastąpi zmiana w strukturze organizacyjnej Ubezpieczającego/Ubezpieczonego, przekształcenie, połączenie, podział, zniesienie, likwidacja Ubezpieczonego lub im podobne.</w:t>
      </w:r>
    </w:p>
    <w:p w:rsidR="008879B4" w:rsidRPr="00C8404D" w:rsidRDefault="008879B4" w:rsidP="008879B4">
      <w:pPr>
        <w:pStyle w:val="Akapitzlist"/>
        <w:spacing w:after="0"/>
        <w:ind w:left="36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Zmiany, o których mowa w niniejszym § 5 ust. 1 lit. b), powodujące zmianę wysokości łącznej składki ubezpieczeniowej, o której mowa w § 5 ust. 1 lub składki, o której mowa w § 4 ust. 2 lit. b) </w:t>
      </w:r>
      <w:r w:rsidRPr="00C8404D">
        <w:rPr>
          <w:rFonts w:asciiTheme="minorHAnsi" w:hAnsiTheme="minorHAnsi" w:cs="Arial"/>
        </w:rPr>
        <w:lastRenderedPageBreak/>
        <w:t>właściwej dla danego Okresu rozliczeniowego, łącznie nie mogą przekroczyć 50% składki określonej pierwotnie w § 5 ust. 1 lub odpowiedniej składki pierwotnie określonej w § 4 ust. 2 lit. b) dla danego Okresu rozliczeniowego, zarówno w przypadku obniżenia, jak i podwyższenia tej składki; Dodatkowa składka lub jej zwrot z tytułu wprowadzenia zmiany Umowy, o której mowa w niniejszym § 5 ust. 1 lit. b), zostanie obliczona za czas trwania odpowiedzialności Ubezpieczyciela na zmienionych w tym zakresie warunkach Umowy; Ubezpieczyciel określając dodatkową składkę lub jej zwrot obowiązany jest określić jej wysokość na takim poziomie, na jakim przy uwzględnieniu wszelkich okoliczności składka byłaby najprawdopodobniej pobrana lub zwrócona; Zmiana, o której mowa, może nastąpić na pisemny wniosek Ubezpieczającego, za zgodą obu Stron wyrażoną na piśmie pod rygorem nieważności w formie aneksu do Umowy;</w:t>
      </w:r>
    </w:p>
    <w:p w:rsidR="008879B4" w:rsidRPr="00C8404D" w:rsidRDefault="008879B4" w:rsidP="008879B4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w zakresie zmiany zakresu ubezpieczenia określonego w § 2 ust. 1 lit. b) określonego w Załączniku nr 1 do Umowy (w tym w Klauzulach fakultatywnych), bądź w Ogólnych lub Szczególnych Warunkach Ubezpieczenia, w tym również w zakresie rozszerzenia zakresu ubezpieczenia o dodatkowe ryzyka, jeżeli po stronie Ubezpieczającego/Ubezpieczonego zachodzą uzasadnione potrzeby oraz nastąpi przynajmniej jedna z następujących okoliczności:</w:t>
      </w:r>
    </w:p>
    <w:p w:rsidR="008879B4" w:rsidRPr="00C8404D" w:rsidRDefault="008879B4" w:rsidP="008879B4">
      <w:pPr>
        <w:pStyle w:val="Akapitzlist"/>
        <w:numPr>
          <w:ilvl w:val="0"/>
          <w:numId w:val="30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nastąpi zmiana rodzaju lub zakresu działalności wykonywanej przez Ubezpieczającego/Ubezpieczonego, albo nastąpi zmiana rodzaju lub wartości posiadanego przez Ubezpieczonego majątku mająca wpływ na powstanie obowiązku lub potrzeby zmiany zakresu ubezpieczenia, </w:t>
      </w:r>
    </w:p>
    <w:p w:rsidR="008879B4" w:rsidRPr="00C8404D" w:rsidRDefault="008879B4" w:rsidP="008879B4">
      <w:pPr>
        <w:pStyle w:val="Akapitzlist"/>
        <w:numPr>
          <w:ilvl w:val="0"/>
          <w:numId w:val="30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nastąpi zmiana w obowiązujących przepisach prawa lub zmiana istotnych z uwagi na charakter działalności Ubezpieczającego lub Ubezpieczonego stosunków umownych, która </w:t>
      </w:r>
      <w:proofErr w:type="spellStart"/>
      <w:r w:rsidRPr="00C8404D">
        <w:rPr>
          <w:rFonts w:asciiTheme="minorHAnsi" w:hAnsiTheme="minorHAnsi" w:cs="Arial"/>
        </w:rPr>
        <w:t>wpłyniena</w:t>
      </w:r>
      <w:proofErr w:type="spellEnd"/>
      <w:r w:rsidRPr="00C8404D">
        <w:rPr>
          <w:rFonts w:asciiTheme="minorHAnsi" w:hAnsiTheme="minorHAnsi" w:cs="Arial"/>
        </w:rPr>
        <w:t xml:space="preserve"> ubezpieczenia zawarte w ramach Umowy, w szczególności poprzez powstanie obowiązku lub potrzeby zmiany zakresu ubezpieczenia,</w:t>
      </w:r>
    </w:p>
    <w:p w:rsidR="008879B4" w:rsidRPr="00C8404D" w:rsidRDefault="008879B4" w:rsidP="008879B4">
      <w:pPr>
        <w:pStyle w:val="Akapitzlist"/>
        <w:numPr>
          <w:ilvl w:val="0"/>
          <w:numId w:val="30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nastąpi zmiana w strukturze organizacyjnej Ubezpieczającego/Ubezpieczonego, przekształcenie, połączenie, podział, zniesienie, likwidacja Ubezpieczonego lub im podobne, która wpłynie na ubezpieczenia, w szczególności poprzez powstanie obowiązku lub potrzeby zmiany zakresu ubezpieczenia;</w:t>
      </w:r>
    </w:p>
    <w:p w:rsidR="008879B4" w:rsidRPr="00C8404D" w:rsidRDefault="008879B4" w:rsidP="008879B4">
      <w:pPr>
        <w:pStyle w:val="Akapitzlist"/>
        <w:spacing w:after="0"/>
        <w:ind w:left="36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z zastrzeżeniem, że przedmiotowa zmiana nie będzie skutkowała podwyższeniem wysokości łącznej składki, o której mowa w § 5 ust. 1; </w:t>
      </w:r>
    </w:p>
    <w:p w:rsidR="008879B4" w:rsidRPr="00C8404D" w:rsidRDefault="008879B4" w:rsidP="008879B4">
      <w:pPr>
        <w:pStyle w:val="Akapitzlist"/>
        <w:spacing w:after="0"/>
        <w:ind w:left="36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Zmiana, o której mowa powyżej, może nastąpić na pisemny wniosek Ubezpieczającego, za zgodą obu Stron wyrażoną na piśmie pod rygorem nieważności w formie pisemnego aneksu do Umowy;</w:t>
      </w:r>
    </w:p>
    <w:p w:rsidR="008879B4" w:rsidRPr="00C8404D" w:rsidRDefault="008879B4" w:rsidP="008879B4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w zakresie zmiany Ogólnych lub Szczególnych Warunków Ubezpieczenia, o których mowa w § 2 ust. 2, w przypadku gdy Ubezpieczyciel wprowadzi do obrotu w czasie trwania Umowy zmiany do stosowanych przez niego ogólnych lub szczególnych warunków ubezpieczenia, z zastrzeżeniem, że w odniesieniu do Umowy możliwe jest wprowadzenie jedynie zmian na korzyść Ubezpieczającego lub Ubezpieczonego, a taka zmiana nie będzie skutkować zwiększeniem łącznej składki, o której mowa w § 5 ust. 1; Zmiana, o której mowa w niniejszym § 5 ust. 1 lit. d), może nastąpić na wniosek Ubezpieczającego lub Ubezpieczyciela, za zgodą obu Stron wyrażoną na piśmie pod rygorem nieważności w formie pisemnego aneksu do Umowy;</w:t>
      </w:r>
    </w:p>
    <w:p w:rsidR="008879B4" w:rsidRPr="00C8404D" w:rsidRDefault="008879B4" w:rsidP="008879B4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 zakresie określonym w art. 816 KC, to jest w zakresie zmiany wysokości łącznej składki, o której mowa w § 4 ust. 1 lub odpowiedniej składki, o której mowa w § 4 ust. 2 właściwej dla danego Okresu rozliczeniowego, w razie ujawnienia okoliczności, która pociąga za sobą istotną zmianę prawdopodobieństwa wypadku ubezpieczeniowego, poczynając od chwili, w której zaszła ta okoliczność, nie wcześniej jednak, niż od początku bieżącego okresu ubezpieczenia (to jest bieżącego Okresu rozliczeniowego, o którym mowa w § 3 ust. 2) – na uzasadniony wniosek </w:t>
      </w:r>
      <w:r w:rsidRPr="00C8404D">
        <w:rPr>
          <w:rFonts w:asciiTheme="minorHAnsi" w:hAnsiTheme="minorHAnsi" w:cs="Arial"/>
        </w:rPr>
        <w:lastRenderedPageBreak/>
        <w:t>Ubezpieczającego lub Ubezpieczyciela; Ciężar wykazania wpływu danej okoliczności na prawdopodobieństwo zajścia wypadku ubezpieczeniowego spoczywa na wnioskodawcy, który domaga się odpowiedniej zmiany wysokości składki; Żądanie zmiany wysokości składki powinno być w szczególności sprecyzowane i uzasadnione co do wysokości; Odpowiednia zmiana składek, o których mowa w niniejszym § 5 ust. 1 lit. e), oznacza jej zwiększenie lub zmniejszenie do takiej wysokości, w jakiej składka byłaby pobrana w razie uwzględnienia okoliczności zmieniającej prawdopodobieństwo nastąpienia wypadku ubezpieczeniowego; Brak wypowiedzenia Umowy w odpowiedzi na zgłoszone żądanie zmiany wysokości łącznej składki lub odpowiedniej składki, o którym mowa w niniejszym § 5 ust. 1 lit. e), nie jest uznawane za akceptację żądania; Zmiana, o której mowa, może nastąpić za zgodą obu Stron wyrażoną na piśmie pod rygorem nieważności w formie pisemnego aneksu do Umowy.</w:t>
      </w:r>
    </w:p>
    <w:p w:rsidR="008879B4" w:rsidRPr="00C8404D" w:rsidRDefault="008879B4" w:rsidP="008879B4">
      <w:pPr>
        <w:pStyle w:val="Akapitzlist"/>
        <w:numPr>
          <w:ilvl w:val="0"/>
          <w:numId w:val="28"/>
        </w:numPr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Strony dopuszczają możliwość zmiany po stronie Ubezpieczyciela w zakresie podmiotów występujących po stronie Ubezpieczyciela, w przypadku spełnienia łącznie następujących warunków: </w:t>
      </w:r>
    </w:p>
    <w:p w:rsidR="008879B4" w:rsidRPr="00C8404D" w:rsidRDefault="008879B4" w:rsidP="008879B4">
      <w:pPr>
        <w:pStyle w:val="Akapitzlist"/>
        <w:numPr>
          <w:ilvl w:val="0"/>
          <w:numId w:val="27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po stronie Ubezpieczyciela występuje dwa lub kilka podmiotów, którzy jako Wykonawcy występowali wspólnie w Postępowaniu prowadzonym w celu zawarcia niniejszej Umowy (np. w ramach konsorcjum, </w:t>
      </w:r>
      <w:proofErr w:type="spellStart"/>
      <w:r w:rsidRPr="00C8404D">
        <w:rPr>
          <w:rFonts w:asciiTheme="minorHAnsi" w:hAnsiTheme="minorHAnsi" w:cs="Arial"/>
        </w:rPr>
        <w:t>poolu</w:t>
      </w:r>
      <w:proofErr w:type="spellEnd"/>
      <w:r w:rsidRPr="00C8404D">
        <w:rPr>
          <w:rFonts w:asciiTheme="minorHAnsi" w:hAnsiTheme="minorHAnsi" w:cs="Arial"/>
        </w:rPr>
        <w:t xml:space="preserve"> </w:t>
      </w:r>
      <w:proofErr w:type="spellStart"/>
      <w:r w:rsidRPr="00C8404D">
        <w:rPr>
          <w:rFonts w:asciiTheme="minorHAnsi" w:hAnsiTheme="minorHAnsi" w:cs="Arial"/>
        </w:rPr>
        <w:t>koasekuracyjnego</w:t>
      </w:r>
      <w:proofErr w:type="spellEnd"/>
      <w:r w:rsidRPr="00C8404D">
        <w:rPr>
          <w:rFonts w:asciiTheme="minorHAnsi" w:hAnsiTheme="minorHAnsi" w:cs="Arial"/>
        </w:rPr>
        <w:t>),</w:t>
      </w:r>
    </w:p>
    <w:p w:rsidR="008879B4" w:rsidRPr="00C8404D" w:rsidRDefault="008879B4" w:rsidP="008879B4">
      <w:pPr>
        <w:pStyle w:val="Akapitzlist"/>
        <w:numPr>
          <w:ilvl w:val="0"/>
          <w:numId w:val="27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zmiana polega na zaprzestaniu realizacji Umowy przez jednego lub kilku z Wykonawców, o których mowa w lit. a), </w:t>
      </w:r>
    </w:p>
    <w:p w:rsidR="008879B4" w:rsidRPr="00C8404D" w:rsidRDefault="008879B4" w:rsidP="008879B4">
      <w:pPr>
        <w:pStyle w:val="Akapitzlist"/>
        <w:numPr>
          <w:ilvl w:val="0"/>
          <w:numId w:val="27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Wykonawca lub Wykonawcy, którzy realizować będą Umowę po wprowadzeniu zmiany Umowy, o której mowa w niniejszym § 5 ust. 2, zobowiązany jest lub zobowiązani są wspólnie wykazać spełniania warunków udziału w Postępowaniu w zakresie określonym w SIWZ, </w:t>
      </w:r>
    </w:p>
    <w:p w:rsidR="008879B4" w:rsidRPr="00C8404D" w:rsidRDefault="008879B4" w:rsidP="008879B4">
      <w:pPr>
        <w:pStyle w:val="Akapitzlist"/>
        <w:numPr>
          <w:ilvl w:val="0"/>
          <w:numId w:val="27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w celu wykazania spełniania warunków udziału, o których mowa § 5 ust. 2 lit. c) Wykonawca lub Wykonawcy, którzy realizować będą Umowę po wprowadzeniu zmiany Umowy, o której mowa  w niniejszym § 5 ust. 2, przedstawi lub przedstawią Ubezpieczającemu odpowiednie dokumenty, o których mowa w SIWZ aktualne na dzień wprowadzenia zmiany Umowy.</w:t>
      </w:r>
    </w:p>
    <w:p w:rsidR="008879B4" w:rsidRPr="00C8404D" w:rsidRDefault="008879B4" w:rsidP="00C8404D">
      <w:pPr>
        <w:pStyle w:val="Akapitzlist"/>
        <w:numPr>
          <w:ilvl w:val="0"/>
          <w:numId w:val="28"/>
        </w:numPr>
        <w:spacing w:after="120"/>
        <w:ind w:left="357" w:hanging="357"/>
        <w:contextualSpacing w:val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Zmiana w zakresie danych dotyczących Stron lub Ubezpieczonych, a w szczególności ich adresów lub nazw, imion i nazwisk osób uprawnionych do reprezentowania, nie stanowią istotnej zmiany postanowień Umowy i nie wymagają zgody Stron. Zmiana, o której mowa w zdaniu poprzednim, jest dokonywana jednostronnym oświadczeniem złożonym Stronie.</w:t>
      </w:r>
    </w:p>
    <w:p w:rsidR="008879B4" w:rsidRPr="00C8404D" w:rsidRDefault="008879B4" w:rsidP="00C8404D">
      <w:pPr>
        <w:pStyle w:val="Akapitzlist"/>
        <w:numPr>
          <w:ilvl w:val="0"/>
          <w:numId w:val="41"/>
        </w:numPr>
        <w:jc w:val="both"/>
        <w:outlineLvl w:val="0"/>
        <w:rPr>
          <w:rFonts w:asciiTheme="minorHAnsi" w:hAnsiTheme="minorHAnsi" w:cs="Tahoma"/>
          <w:b/>
          <w:bCs/>
          <w:u w:val="single"/>
        </w:rPr>
      </w:pPr>
      <w:r w:rsidRPr="00C8404D">
        <w:rPr>
          <w:rFonts w:asciiTheme="minorHAnsi" w:hAnsiTheme="minorHAnsi" w:cs="Tahoma"/>
          <w:b/>
          <w:bCs/>
          <w:u w:val="single"/>
        </w:rPr>
        <w:t>W zakresie zadania nr 2</w:t>
      </w:r>
    </w:p>
    <w:p w:rsidR="00C8404D" w:rsidRPr="00C8404D" w:rsidRDefault="00C8404D" w:rsidP="00C8404D">
      <w:pPr>
        <w:pStyle w:val="Akapitzlist"/>
        <w:numPr>
          <w:ilvl w:val="0"/>
          <w:numId w:val="36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Strony, na podstawie art. 144 ust. 1 </w:t>
      </w:r>
      <w:proofErr w:type="spellStart"/>
      <w:r w:rsidRPr="00C8404D">
        <w:rPr>
          <w:rFonts w:asciiTheme="minorHAnsi" w:hAnsiTheme="minorHAnsi" w:cs="Arial"/>
        </w:rPr>
        <w:t>pkt</w:t>
      </w:r>
      <w:proofErr w:type="spellEnd"/>
      <w:r w:rsidRPr="00C8404D">
        <w:rPr>
          <w:rFonts w:asciiTheme="minorHAnsi" w:hAnsiTheme="minorHAnsi" w:cs="Arial"/>
        </w:rPr>
        <w:t xml:space="preserve"> 1 Ustawy </w:t>
      </w:r>
      <w:proofErr w:type="spellStart"/>
      <w:r w:rsidRPr="00C8404D">
        <w:rPr>
          <w:rFonts w:asciiTheme="minorHAnsi" w:hAnsiTheme="minorHAnsi" w:cs="Arial"/>
        </w:rPr>
        <w:t>Pzp</w:t>
      </w:r>
      <w:proofErr w:type="spellEnd"/>
      <w:r w:rsidRPr="00C8404D">
        <w:rPr>
          <w:rFonts w:asciiTheme="minorHAnsi" w:hAnsiTheme="minorHAnsi" w:cs="Arial"/>
        </w:rPr>
        <w:t>, przewidują możliwość wprowadzenia zmian Umowy w stosunku do treści oferty złożonej w Postępowaniu, na podstawie której dokonano wyboru Wykonawcy:</w:t>
      </w:r>
    </w:p>
    <w:p w:rsidR="008879B4" w:rsidRPr="00C8404D" w:rsidRDefault="008879B4" w:rsidP="008879B4">
      <w:pPr>
        <w:pStyle w:val="Akapitzlist"/>
        <w:numPr>
          <w:ilvl w:val="0"/>
          <w:numId w:val="32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 zakresie zmiany (podwyższenia, uzupełnienia, obniżenia) limitów lub </w:t>
      </w:r>
      <w:proofErr w:type="spellStart"/>
      <w:r w:rsidRPr="00C8404D">
        <w:rPr>
          <w:rFonts w:asciiTheme="minorHAnsi" w:hAnsiTheme="minorHAnsi" w:cs="Arial"/>
        </w:rPr>
        <w:t>podlimitów</w:t>
      </w:r>
      <w:proofErr w:type="spellEnd"/>
      <w:r w:rsidRPr="00C8404D">
        <w:rPr>
          <w:rFonts w:asciiTheme="minorHAnsi" w:hAnsiTheme="minorHAnsi" w:cs="Arial"/>
        </w:rPr>
        <w:t xml:space="preserve"> odpowiedzialności Ubezpieczyciela mających zastosowanie w ubezpieczeniu, o którym mowa w § 2 ust. 1 oraz jeżeli zmiana ta ma wpływ na zmianę wysokości łącznej składki ubezpieczeniowej, o której mowa w § 4 ust. 1 bądź na zmianę wysokości składki ubezpieczeniowej, o której mowa w § 4 ust. 2, ust. 3 lub ust. 4 w danym Okresie rozliczeniowym - również zmianę w zakresie wysokości takiej składki, jeżeli po stronie Ubezpieczającego/Ubezpieczonego zachodzą uzasadnione potrzeby oraz nastąpi przynajmniej jedna z następujących okoliczności:</w:t>
      </w:r>
    </w:p>
    <w:p w:rsidR="008879B4" w:rsidRPr="00C8404D" w:rsidRDefault="008879B4" w:rsidP="008879B4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nastąpi obniżenie lub wyczerpanie limitów lub </w:t>
      </w:r>
      <w:proofErr w:type="spellStart"/>
      <w:r w:rsidRPr="00C8404D">
        <w:rPr>
          <w:rFonts w:asciiTheme="minorHAnsi" w:hAnsiTheme="minorHAnsi" w:cs="Arial"/>
        </w:rPr>
        <w:t>podlimitów</w:t>
      </w:r>
      <w:proofErr w:type="spellEnd"/>
      <w:r w:rsidRPr="00C8404D">
        <w:rPr>
          <w:rFonts w:asciiTheme="minorHAnsi" w:hAnsiTheme="minorHAnsi" w:cs="Arial"/>
        </w:rPr>
        <w:t xml:space="preserve"> odpowiedzialności w wyniku wypłaty świadczenia z Umowy; </w:t>
      </w:r>
    </w:p>
    <w:p w:rsidR="008879B4" w:rsidRPr="00C8404D" w:rsidRDefault="008879B4" w:rsidP="008879B4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Ubezpieczający/Ubezpieczony zmieni zakres lub rozmiar prowadzonej działalności, albo nastąpi zmiana rodzaju lub wartości posiadanego przez Ubezpieczonego majątku;</w:t>
      </w:r>
    </w:p>
    <w:p w:rsidR="008879B4" w:rsidRPr="00C8404D" w:rsidRDefault="008879B4" w:rsidP="008879B4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lastRenderedPageBreak/>
        <w:t xml:space="preserve">nastąpi zmiana w obowiązujących przepisach prawa lub zmiana istotnych z uwagi na charakter działalności Ubezpieczającego lub Ubezpieczonego stosunków umownych, która wpłynie na ubezpieczenia zawarte w ramach Umowy, w szczególności poprzez powstanie obowiązku lub potrzeby zmiany limitu lub </w:t>
      </w:r>
      <w:proofErr w:type="spellStart"/>
      <w:r w:rsidRPr="00C8404D">
        <w:rPr>
          <w:rFonts w:asciiTheme="minorHAnsi" w:hAnsiTheme="minorHAnsi" w:cs="Arial"/>
        </w:rPr>
        <w:t>podlimitu</w:t>
      </w:r>
      <w:proofErr w:type="spellEnd"/>
      <w:r w:rsidRPr="00C8404D">
        <w:rPr>
          <w:rFonts w:asciiTheme="minorHAnsi" w:hAnsiTheme="minorHAnsi" w:cs="Arial"/>
        </w:rPr>
        <w:t xml:space="preserve"> odpowiedzialności Ubezpieczyciela w Umowa;</w:t>
      </w:r>
    </w:p>
    <w:p w:rsidR="008879B4" w:rsidRPr="00C8404D" w:rsidRDefault="008879B4" w:rsidP="008879B4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nastąpi zmiana w strukturze organizacyjnej Ubezpieczającego/Ubezpieczonego, przekształcenie, połączenie, podział, zniesienie, likwidacja Ubezpieczonego lub im podobne;</w:t>
      </w:r>
    </w:p>
    <w:p w:rsidR="008879B4" w:rsidRPr="00C8404D" w:rsidRDefault="008879B4" w:rsidP="008879B4">
      <w:pPr>
        <w:pStyle w:val="Akapitzlist"/>
        <w:spacing w:after="0"/>
        <w:ind w:left="36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Zmiany, o których mowa w niniejszym § 5 ust. 1 lit. a), powodujące zmianę wysokości łącznej składki ubezpieczeniowej, o której mowa w § 4 ust. 1 bądź składki ubezpieczeniowej, o której mowa w § 4 ust. 2, ust. 3 lub ust. 4 właściwej w danym Okresie rozliczeniowym, łącznie nie mogą przekroczyć 50% odpowiedniej składki ubezpieczeniowej określonej pierwotnie w § 4 ust. 1, w § 4 ust. 2, ust. 3 lub ust. 4 w danym Okresie rozliczeniowym, zarówno w przypadku obniżenia, jak i podwyższenia takich składek; Dodatkowa składka lub jej zwrot z tytułu wprowadzenia zmiany Umowy, o której mowa w niniejszym § 5 ust. 1 lit. a), zostanie obliczona za czas trwania odpowiedzialności Ubezpieczyciela zgodnie z postanowieniami „Klauzuli pro rata temporis”, określonej w Załączniku nr 1 do Umowy na zmienionych w tym zakresie warunkach Umowy; Ubezpieczyciel określając dodatkową składkę lub jej zwrot obowiązany jest określić jej wysokość na takim poziomie, na jakim przy uwzględnieniu wszelkich okoliczności składka byłaby najprawdopodobniej pobrana lub zwrócona; Zmiana, o której mowa, może nastąpić na pisemny wniosek Ubezpieczającego, za zgodą obu Stron wyrażoną na piśmie pod rygorem nieważności w formie aneksu do Umowy;</w:t>
      </w:r>
    </w:p>
    <w:p w:rsidR="008879B4" w:rsidRPr="00C8404D" w:rsidRDefault="008879B4" w:rsidP="008879B4">
      <w:pPr>
        <w:pStyle w:val="Akapitzlist"/>
        <w:numPr>
          <w:ilvl w:val="0"/>
          <w:numId w:val="32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w zakresie zmiany zakresu ubezpieczenia określonego w Załączniku nr 1 do Umowy (w tym w Klauzulach fakultatywnych), bądź w Ogólnych lub Szczególnych Warunkach Ubezpieczenia, w tym również w zakresie rozszerzenia zakresu ubezpieczenia o dodatkowe ryzyka, jeżeli po stronie Ubezpieczającego / Ubezpieczonego zachodzą uzasadnione potrzeby oraz nastąpi przynajmniej jedna z następujących okoliczności:</w:t>
      </w:r>
    </w:p>
    <w:p w:rsidR="008879B4" w:rsidRPr="00C8404D" w:rsidRDefault="008879B4" w:rsidP="008879B4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nastąpi zmiana rodzaju lub zakresu działalności wykonywanej przez Ubezpieczającego/Ubezpieczonego, albo nastąpi zmiana rodzaju lub wartości posiadanego przez Ubezpieczonego majątku mająca wpływ na powstanie obowiązku lub potrzeby zmiany zakresu ubezpieczenia, o którym mowa w § 2 ust. 1;</w:t>
      </w:r>
    </w:p>
    <w:p w:rsidR="008879B4" w:rsidRPr="00C8404D" w:rsidRDefault="008879B4" w:rsidP="008879B4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nastąpi zmiana w obowiązujących przepisach prawa lub zmiana istotnych z uwagi na charakter działalności Ubezpieczającego lub Ubezpieczonego stosunków umownych, która wpłynie na ubezpieczenia zawarte w ramach Umowy, w szczególności poprzez powstanie obowiązku lub potrzeby zmiany zakresu ubezpieczenia, o którym mowa w § 2 ust. 1;</w:t>
      </w:r>
    </w:p>
    <w:p w:rsidR="008879B4" w:rsidRPr="00C8404D" w:rsidRDefault="008879B4" w:rsidP="008879B4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nastąpi zmiana w strukturze organizacyjnej Ubezpieczającego/Ubezpieczonego, przekształcenie, połączenie, podział, zniesienie, likwidacja Ubezpieczonego lub im podobne, która wpłynie na ubezpieczenia zawarte w ramach Umowy, w szczególności poprzez powstanie obowiązku lub potrzeby zmiany zakresu ubezpieczenia, o którym mowa w § 2 ust. 1;</w:t>
      </w:r>
    </w:p>
    <w:p w:rsidR="008879B4" w:rsidRPr="00C8404D" w:rsidRDefault="008879B4" w:rsidP="008879B4">
      <w:pPr>
        <w:pStyle w:val="Akapitzlist"/>
        <w:spacing w:after="0"/>
        <w:ind w:left="36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z zastrzeżeniem, że przedmiotowa zmiana nie będzie skutkowała podwyższeniem wysokości łącznej składki ubezpieczeniowej, o której mowa w § 4 ust. 1, ani też wysokości składki ubezpieczeniowej, o której mowa w § 4 ust. 2, ust. 3 lub ust. 4; Zmiana, o której mowa powyżej, może nastąpić na pisemny wniosek Ubezpieczającego, za zgodą obu Stron wyrażoną na piśmie pod rygorem nieważności w formie pisemnego aneksu do Umowy;</w:t>
      </w:r>
    </w:p>
    <w:p w:rsidR="008879B4" w:rsidRPr="00C8404D" w:rsidRDefault="008879B4" w:rsidP="008879B4">
      <w:pPr>
        <w:pStyle w:val="Akapitzlist"/>
        <w:numPr>
          <w:ilvl w:val="0"/>
          <w:numId w:val="32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 zakresie zmiany przedmiotu ubezpieczenia lub sumy ubezpieczenia (podwyższenia, uzupełnienia, obniżenia) oraz jeżeli zmiana ta ma wpływ na zmianę wysokości łącznej składki ubezpieczeniowej, o której mowa w § 4 ust. 1, bądź na zmianę wysokości składki </w:t>
      </w:r>
      <w:r w:rsidRPr="00C8404D">
        <w:rPr>
          <w:rFonts w:asciiTheme="minorHAnsi" w:hAnsiTheme="minorHAnsi" w:cs="Arial"/>
        </w:rPr>
        <w:lastRenderedPageBreak/>
        <w:t>ubezpieczeniowej, o której mowa w § 4 ust. 2, ust. 3 lub ust. 4 właściwej dla danego Okresu rozliczeniowego – również zmianę w zakresie wysokości takiej składki, jeżeli wystąpią okoliczności określone w „Klauzuli automatycznego ubezpieczenia nowego mienia”, o której mowa w Załączniku nr 1 do Umowy. Warunki wprowadzenia zmian, o których mowa w niniejszym § 5 ust. 1 lit. c) a także ich zakres, charakter i zasady wprowadzania określono w „Klauzuli automatycznego ubezpieczenia nowego mienia”, o której mowa w Załączniku nr 1do Umowy;</w:t>
      </w:r>
    </w:p>
    <w:p w:rsidR="008879B4" w:rsidRPr="00C8404D" w:rsidRDefault="008879B4" w:rsidP="008879B4">
      <w:pPr>
        <w:pStyle w:val="Akapitzlist"/>
        <w:numPr>
          <w:ilvl w:val="0"/>
          <w:numId w:val="32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w zakresie zmiany Ogólnych lub Szczególnych Warunków Ubezpieczenia, o których mowa w § 2 ust. 4, w przypadku gdy Ubezpieczyciel wprowadzi do obrotu w czasie trwania Umowy zmiany do stosowanych przez niego ogólnych lub szczególnych warunków ubezpieczenia, z zastrzeżeniem, że w odniesieniu do Umowy możliwe jest wprowadzenie jedynie zmian na korzyść Ubezpieczającego lub Ubezpieczonego, a taka zmiana nie będzie skutkować zwiększeniem łącznej składki ubezpieczeniowej, o której mowa w § 4 ust. 1 lub składki ubezpieczeniowej, o której mowa w § 4 ust. 2, ust. 3 lub ust. 4; Zmiana, o której mowa w niniejszym§ 5 ust. 1 lit. d), może nastąpić na wniosek Ubezpieczającego lub Ubezpieczyciela, za zgodą obu Stron wyrażoną na piśmie pod rygorem nieważności w formie pisemnego aneksu do Umowy;</w:t>
      </w:r>
    </w:p>
    <w:p w:rsidR="008879B4" w:rsidRPr="00C8404D" w:rsidRDefault="008879B4" w:rsidP="008879B4">
      <w:pPr>
        <w:pStyle w:val="Akapitzlist"/>
        <w:numPr>
          <w:ilvl w:val="0"/>
          <w:numId w:val="32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w zakresie określonym w art. 816 KC, to jest w zakresie zmiany wysokości łącznej składki ubezpieczeniowej, o której mowa w § 4 ust. 1, bądź składki ubezpieczeniowej, o której mowa w § 4 ust. 2, ust. 3 lub ust. 4 właściwej dla danego Okresu rozliczeniowego, w razie ujawnienia okoliczności, która pociąga za sobą istotną zmianę prawdopodobieństwa wypadku ubezpieczeniowego, poczynając od chwili, w której zaszła ta okoliczność, nie wcześniej jednak, niż od początku bieżącego okresu ubezpieczenia  (to jest bieżącego Okresu rozliczeniowego, o którym mowa w § 3 ust. 2) – na uzasadniony wniosek Ubezpieczającego lub Ubezpieczyciela; Ciężar wykazania wpływu danej okoliczności na prawdopodobieństwo zajścia wypadku ubezpieczeniowego spoczywa na wnioskodawcy, który domaga się odpowiedniej zmiany wysokości składki; Żądanie zmiany wysokości składki powinno być w szczególności sprecyzowane i uzasadnione co do wysokości; Odpowiednia zmiana składek, o których mowa w niniejszym § 5 ust. 1 lit. e), oznacza jej zwiększenie lub zmniejszenie do takiej wysokości, w jakiej składka byłaby pobrana w razie uwzględnienia okoliczności zmieniającej prawdopodobieństwo nastąpienia wypadku ubezpieczeniowego; Określenie wysokości takiej składki ubezpieczeniowej nastąpi z uwzględnieniem stawki ubezpieczeniowej określonej w § 4 ust. 3; Brak wypowiedzenia Umowy w odpowiedzi na zgłoszone żądanie zmiany wysokości składek, o których mowa w niniejszym § 5 ust. 1 lit. e), nie jest uznawane za akceptację żądania; Zmiana, o której mowa, może nastąpić za zgodą obu Stron wyrażoną na piśmie pod rygorem nieważności w formie pisemnego aneksu do Umowy.</w:t>
      </w:r>
    </w:p>
    <w:p w:rsidR="008879B4" w:rsidRPr="00C8404D" w:rsidRDefault="008879B4" w:rsidP="008879B4">
      <w:pPr>
        <w:pStyle w:val="Akapitzlist"/>
        <w:numPr>
          <w:ilvl w:val="0"/>
          <w:numId w:val="31"/>
        </w:numPr>
        <w:spacing w:after="0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Strony dopuszczają możliwość zmiany po stronie Ubezpieczyciela w zakresie podmiotów występujących po stronie Ubezpieczyciela, w przypadku spełnienia łącznie następujących warunków: </w:t>
      </w:r>
    </w:p>
    <w:p w:rsidR="008879B4" w:rsidRPr="00C8404D" w:rsidRDefault="008879B4" w:rsidP="008879B4">
      <w:pPr>
        <w:pStyle w:val="Akapitzlist"/>
        <w:numPr>
          <w:ilvl w:val="4"/>
          <w:numId w:val="31"/>
        </w:numPr>
        <w:spacing w:after="0"/>
        <w:ind w:left="284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po stronie Ubezpieczyciela występuje dwa lub kilka podmiotów, którzy jako Wykonawcy występowali wspólnie w Postępowaniu prowadzonym w celu zawarcia niniejszej Umowy (np. w ramach konsorcjum, </w:t>
      </w:r>
      <w:proofErr w:type="spellStart"/>
      <w:r w:rsidRPr="00C8404D">
        <w:rPr>
          <w:rFonts w:asciiTheme="minorHAnsi" w:hAnsiTheme="minorHAnsi" w:cs="Arial"/>
        </w:rPr>
        <w:t>poolu</w:t>
      </w:r>
      <w:proofErr w:type="spellEnd"/>
      <w:r w:rsidRPr="00C8404D">
        <w:rPr>
          <w:rFonts w:asciiTheme="minorHAnsi" w:hAnsiTheme="minorHAnsi" w:cs="Arial"/>
        </w:rPr>
        <w:t xml:space="preserve"> </w:t>
      </w:r>
      <w:proofErr w:type="spellStart"/>
      <w:r w:rsidRPr="00C8404D">
        <w:rPr>
          <w:rFonts w:asciiTheme="minorHAnsi" w:hAnsiTheme="minorHAnsi" w:cs="Arial"/>
        </w:rPr>
        <w:t>koasekuracyjnego</w:t>
      </w:r>
      <w:proofErr w:type="spellEnd"/>
      <w:r w:rsidRPr="00C8404D">
        <w:rPr>
          <w:rFonts w:asciiTheme="minorHAnsi" w:hAnsiTheme="minorHAnsi" w:cs="Arial"/>
        </w:rPr>
        <w:t>),</w:t>
      </w:r>
    </w:p>
    <w:p w:rsidR="008879B4" w:rsidRPr="00C8404D" w:rsidRDefault="008879B4" w:rsidP="008879B4">
      <w:pPr>
        <w:pStyle w:val="Akapitzlist"/>
        <w:numPr>
          <w:ilvl w:val="4"/>
          <w:numId w:val="31"/>
        </w:numPr>
        <w:spacing w:after="0"/>
        <w:ind w:left="284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zmiana polega na zaprzestaniu realizacji Umowy przez jednego lub kilku z Wykonawców, o których mowa w § 5 ust. 2 lit. a),</w:t>
      </w:r>
    </w:p>
    <w:p w:rsidR="008879B4" w:rsidRPr="00C8404D" w:rsidRDefault="008879B4" w:rsidP="008879B4">
      <w:pPr>
        <w:pStyle w:val="Akapitzlist"/>
        <w:numPr>
          <w:ilvl w:val="4"/>
          <w:numId w:val="31"/>
        </w:numPr>
        <w:spacing w:after="0"/>
        <w:ind w:left="284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lastRenderedPageBreak/>
        <w:t xml:space="preserve">Wykonawca lub Wykonawcy, którzy realizować będą Umowę po wprowadzeniu zmiany Umowy, </w:t>
      </w:r>
      <w:r w:rsidRPr="00C8404D">
        <w:rPr>
          <w:rFonts w:asciiTheme="minorHAnsi" w:hAnsiTheme="minorHAnsi" w:cs="Arial"/>
        </w:rPr>
        <w:br/>
        <w:t xml:space="preserve">o której mowa w niniejszym § 5 ust. 2, zobowiązany jest lub zobowiązani są wspólnie wykazać spełniania warunków udziału w Postępowaniu w zakresie określonym w SIWZ, </w:t>
      </w:r>
    </w:p>
    <w:p w:rsidR="008879B4" w:rsidRPr="00C8404D" w:rsidRDefault="008879B4" w:rsidP="008879B4">
      <w:pPr>
        <w:pStyle w:val="Akapitzlist"/>
        <w:numPr>
          <w:ilvl w:val="4"/>
          <w:numId w:val="31"/>
        </w:numPr>
        <w:spacing w:after="0"/>
        <w:ind w:left="284"/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 xml:space="preserve">w celu wykazania spełniania warunków udziału, o których mowa powyższym § 5 ust. 2 lit. c) Wykonawca lub Wykonawcy, którzy realizować będą Umowę po wprowadzeniu zmiany Umowy, o której mowa </w:t>
      </w:r>
      <w:r w:rsidRPr="00C8404D">
        <w:rPr>
          <w:rFonts w:asciiTheme="minorHAnsi" w:hAnsiTheme="minorHAnsi" w:cs="Arial"/>
        </w:rPr>
        <w:br/>
        <w:t xml:space="preserve">w niniejszym § 5 ust. 2, przedstawi lub przedstawią Ubezpieczającemu odpowiednie dokumenty </w:t>
      </w:r>
      <w:r w:rsidRPr="00C8404D">
        <w:rPr>
          <w:rFonts w:asciiTheme="minorHAnsi" w:hAnsiTheme="minorHAnsi" w:cs="Arial"/>
        </w:rPr>
        <w:br/>
        <w:t>o których mowa w SIWZ aktualne na dzień wprowadzenia zmiany Umowy.</w:t>
      </w:r>
    </w:p>
    <w:p w:rsidR="008879B4" w:rsidRPr="00C8404D" w:rsidRDefault="008879B4" w:rsidP="008879B4">
      <w:pPr>
        <w:pStyle w:val="Akapitzlist"/>
        <w:numPr>
          <w:ilvl w:val="0"/>
          <w:numId w:val="31"/>
        </w:numPr>
        <w:jc w:val="both"/>
        <w:rPr>
          <w:rFonts w:asciiTheme="minorHAnsi" w:hAnsiTheme="minorHAnsi" w:cs="Arial"/>
        </w:rPr>
      </w:pPr>
      <w:r w:rsidRPr="00C8404D">
        <w:rPr>
          <w:rFonts w:asciiTheme="minorHAnsi" w:hAnsiTheme="minorHAnsi" w:cs="Arial"/>
        </w:rPr>
        <w:t>Zmiana w zakresie danych dotyczących Stron lub Ubezpieczonych, a w szczególności ich adresów</w:t>
      </w:r>
      <w:r w:rsidRPr="00C8404D">
        <w:rPr>
          <w:rFonts w:asciiTheme="minorHAnsi" w:hAnsiTheme="minorHAnsi" w:cs="Arial"/>
        </w:rPr>
        <w:br/>
        <w:t>lub nazw, imion i nazwisk osób uprawnionych do reprezentowania, nie stanowią istotnej zmiany postanowień Umowy i nie wymagają zgody Stron. Zmiana, o której mowa w zdaniu poprzednim, jest dokonywana jednostronnym oświadczeniem złożonym Stronie.</w:t>
      </w:r>
    </w:p>
    <w:p w:rsidR="00C8404D" w:rsidRPr="00C8404D" w:rsidRDefault="00C8404D" w:rsidP="00C8404D">
      <w:pPr>
        <w:pStyle w:val="Akapitzlist"/>
        <w:ind w:left="360"/>
        <w:jc w:val="both"/>
        <w:rPr>
          <w:rFonts w:asciiTheme="minorHAnsi" w:hAnsiTheme="minorHAnsi" w:cs="Arial"/>
        </w:rPr>
      </w:pPr>
    </w:p>
    <w:p w:rsidR="008879B4" w:rsidRPr="00C8404D" w:rsidRDefault="008879B4" w:rsidP="00C8404D">
      <w:pPr>
        <w:pStyle w:val="Akapitzlist"/>
        <w:numPr>
          <w:ilvl w:val="0"/>
          <w:numId w:val="41"/>
        </w:numPr>
        <w:spacing w:after="0" w:line="240" w:lineRule="auto"/>
        <w:ind w:hanging="357"/>
        <w:jc w:val="both"/>
        <w:outlineLvl w:val="0"/>
        <w:rPr>
          <w:rFonts w:asciiTheme="minorHAnsi" w:hAnsiTheme="minorHAnsi" w:cs="Tahoma"/>
          <w:b/>
          <w:bCs/>
          <w:u w:val="single"/>
        </w:rPr>
      </w:pPr>
      <w:r w:rsidRPr="00C8404D">
        <w:rPr>
          <w:rFonts w:asciiTheme="minorHAnsi" w:hAnsiTheme="minorHAnsi" w:cs="Tahoma"/>
          <w:b/>
          <w:bCs/>
          <w:u w:val="single"/>
        </w:rPr>
        <w:t>W zakresie zadania nr 3</w:t>
      </w:r>
    </w:p>
    <w:p w:rsidR="00C8404D" w:rsidRPr="00C8404D" w:rsidRDefault="00C8404D" w:rsidP="00C8404D">
      <w:pPr>
        <w:numPr>
          <w:ilvl w:val="0"/>
          <w:numId w:val="38"/>
        </w:numPr>
        <w:suppressAutoHyphens/>
        <w:ind w:hanging="357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Strony, na podstawie art. 144 ust. 1 </w:t>
      </w:r>
      <w:proofErr w:type="spellStart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pkt</w:t>
      </w:r>
      <w:proofErr w:type="spellEnd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 1 Ustawy </w:t>
      </w:r>
      <w:proofErr w:type="spellStart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Pzp</w:t>
      </w:r>
      <w:proofErr w:type="spellEnd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, przewidują możliwość wprowadzenia zmian Umowy w stosunku do treści oferty złożonej w Postępowaniu, na podstawie której dokonano wyboru Wykonawcy:</w:t>
      </w:r>
    </w:p>
    <w:p w:rsidR="00C8404D" w:rsidRPr="00C8404D" w:rsidRDefault="00C8404D" w:rsidP="00C8404D">
      <w:pPr>
        <w:numPr>
          <w:ilvl w:val="0"/>
          <w:numId w:val="37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w zakresie zmiany (podwyższenia, uzupełnienia, obniżenia) sumy ubezpieczenia, limitów lub </w:t>
      </w:r>
      <w:proofErr w:type="spellStart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podlimitów</w:t>
      </w:r>
      <w:proofErr w:type="spellEnd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 odpowiedzialności Ubezpieczyciela mających zastosowanie w ubezpieczeniu, o którym mowa w § 2 ust. 1 lit. b) – lit. d) oraz jeżeli zmiana ta ma wpływ na zmianę wysokości łącznej składki, o której mowa w § 4 ust. 1 lub odpowiedniej składki ubezpieczeniowej obowiązującej dla danego pojazdu mechanicznego zgłoszonego do ubezpieczenia, o którym mowa w Załączniku nr 6 do Umowy, ustalonej zgodnie z § 4 ust. 2 - również zmianę w zakresie wysokości takiej składki, jeżeli po stronie Ubezpieczającego/ Ubezpieczonego zachodzą uzasadnione potrzeby oraz nastąpi przynajmniej jedna z następujących okoliczności:</w:t>
      </w:r>
    </w:p>
    <w:p w:rsidR="00C8404D" w:rsidRPr="00C8404D" w:rsidRDefault="00C8404D" w:rsidP="00C8404D">
      <w:pPr>
        <w:numPr>
          <w:ilvl w:val="0"/>
          <w:numId w:val="39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nastąpi obniżenie lub wyczerpanie sumy ubezpieczenia, limitów lub </w:t>
      </w:r>
      <w:proofErr w:type="spellStart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podlimitów</w:t>
      </w:r>
      <w:proofErr w:type="spellEnd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 odpowiedzialności w wyniku wypłaty świadczenia z umowy ubezpieczenia, o którym mowa odpowiednio w § 2 ust. 1 lit. b) – lit. d); </w:t>
      </w:r>
    </w:p>
    <w:p w:rsidR="00C8404D" w:rsidRPr="00C8404D" w:rsidRDefault="00C8404D" w:rsidP="00C8404D">
      <w:pPr>
        <w:numPr>
          <w:ilvl w:val="0"/>
          <w:numId w:val="39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nastąpi zmiana rodzaju lub wartości posiadanych przez Ubezpieczającego/ Ubezpieczonego pojazdów; </w:t>
      </w:r>
    </w:p>
    <w:p w:rsidR="00C8404D" w:rsidRPr="00C8404D" w:rsidRDefault="00C8404D" w:rsidP="00C8404D">
      <w:pPr>
        <w:numPr>
          <w:ilvl w:val="0"/>
          <w:numId w:val="39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nastąpi zmiana w obowiązujących przepisach prawa lub zmiana istotnych z uwagi na charakter działalności Ubezpieczającego/Ubezpieczonego stosunków umownych, która wpłynie na ubezpieczenia zawarte w ramach Umowy, w szczególności poprzez powstanie obowiązku lub potrzeby zmiany sumy ubezpieczenia, limitu lub </w:t>
      </w:r>
      <w:proofErr w:type="spellStart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podlimitu</w:t>
      </w:r>
      <w:proofErr w:type="spellEnd"/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 odpowiedzialności Ubezpieczyciela w umowie ubezpieczenia, o których mowa odpowiednio w § 2 ust. 1 lit. b) – lit. d),</w:t>
      </w:r>
    </w:p>
    <w:p w:rsidR="00C8404D" w:rsidRPr="00C8404D" w:rsidRDefault="00C8404D" w:rsidP="00C8404D">
      <w:pPr>
        <w:numPr>
          <w:ilvl w:val="0"/>
          <w:numId w:val="39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nastąpi zmiana w strukturze organizacyjnej Ubezpieczającego/Ubezpieczonego, przekształcenie, połączenie, podział, zniesienie, likwidacja Ubezpieczonego lub im podobne;</w:t>
      </w:r>
    </w:p>
    <w:p w:rsidR="00C8404D" w:rsidRPr="00C8404D" w:rsidRDefault="00C8404D" w:rsidP="00C8404D">
      <w:pPr>
        <w:spacing w:line="276" w:lineRule="auto"/>
        <w:ind w:left="360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Zmiany, o których mowa w niniejszym § 5 ust. 1 lit. a), powodujące zmianę wysokości łącznej składki, o której mowa w § 4 ust. 1 lub odpowiedniej składki ubezpieczeniowej obowiązującej dla danego pojazdu mechanicznego zgłoszonego do ubezpieczenia, o którym mowa w § 2 ust. 1 lit. b) – lit. d) ustalonej zgodnie z § 4 ust. 2 za dane ubezpieczenie, łącznie nie mogą przekroczyć odpowiednio 50% łącznej składki określonej pierwotnie w § 4 ust. 1 lub odpowiedniej pierwotnej składki ubezpieczeniowej obowiązującej dla danego pojazdu mechanicznego zgłoszonego do </w:t>
      </w: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lastRenderedPageBreak/>
        <w:t>ubezpieczenia określonej zgodnie z § 4 ust. 2</w:t>
      </w:r>
      <w:r w:rsidRPr="00C8404D">
        <w:rPr>
          <w:rFonts w:asciiTheme="minorHAnsi" w:eastAsia="Lucida Sans Unicode" w:hAnsiTheme="minorHAnsi" w:cs="Arial"/>
          <w:sz w:val="22"/>
          <w:szCs w:val="22"/>
          <w:vertAlign w:val="superscript"/>
          <w:lang w:eastAsia="ar-SA"/>
        </w:rPr>
        <w:footnoteReference w:id="1"/>
      </w: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, zarówno w przypadku obniżenia, jak i podwyższenia takich składek; Dodatkowa składka lub jej zwrot z tytułu wprowadzenia zmiany Umowy, o której mowa w niniejszym § 5 ust. 1 lit. a), zostanie obliczona za czas trwania odpowiedzialności Ubezpieczyciela i dokonywane będą proporcjonalnie tj. za każdy dzień ochrony ubezpieczeniowej na zmienionych w tym zakresie warunkach Umowy; Ubezpieczyciel określając dodatkową składkę lub jej zwrot obowiązany jest określić jej wysokość na takim poziomie, na jakim przy uwzględnieniu wszelkich okoliczności składka byłaby najprawdopodobniej pobrana lub zwrócona; Zmiana, o której mowa, może nastąpić na pisemny wniosek Ubezpieczającego, za zgodą obu Stron wyrażoną na piśmie pod rygorem nieważności w formie aneksu do Umowy;</w:t>
      </w:r>
    </w:p>
    <w:p w:rsidR="00C8404D" w:rsidRPr="00C8404D" w:rsidRDefault="00C8404D" w:rsidP="00C8404D">
      <w:pPr>
        <w:numPr>
          <w:ilvl w:val="0"/>
          <w:numId w:val="37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w zakresie zmiany zakresu ubezpieczenia określonego w § 2 ust. 1 lit. b) – lit. d) określonego w Załączniku nr 1 do Umowy bądź Ogólnych lub Szczególnych Warunkach Ubezpieczenia, w tym również rozszerzenie o dodatkowe ryzyka, jeżeli po stronie Ubezpieczającego/Ubezpieczonego zachodzą uzasadnione potrzeby oraz nastąpi przynajmniej jedna z następujących okoliczności:</w:t>
      </w:r>
    </w:p>
    <w:p w:rsidR="00C8404D" w:rsidRPr="00C8404D" w:rsidRDefault="00C8404D" w:rsidP="00C8404D">
      <w:pPr>
        <w:numPr>
          <w:ilvl w:val="0"/>
          <w:numId w:val="40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nastąpi zmiana wartości posiadanych przez Ubezpieczającego/ Ubezpieczonego pojazdów mechanicznych mająca wpływ na powstanie obowiązku lub potrzeby zmiany zakresu ubezpieczenia, </w:t>
      </w:r>
    </w:p>
    <w:p w:rsidR="00C8404D" w:rsidRPr="00C8404D" w:rsidRDefault="00C8404D" w:rsidP="00C8404D">
      <w:pPr>
        <w:numPr>
          <w:ilvl w:val="0"/>
          <w:numId w:val="40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nastąpi zmiana w obowiązujących przepisach prawa lub zmiana istotnych z uwagi na charakter działalności Ubezpieczającego/Ubezpieczonego stosunków umownych, która wpłynie na ubezpieczenia zawarte w ramach Umowy, w szczególności poprzez powstanie obowiązku lub potrzeby zmiany zakresu ubezpieczenia,</w:t>
      </w:r>
    </w:p>
    <w:p w:rsidR="00C8404D" w:rsidRPr="00C8404D" w:rsidRDefault="00C8404D" w:rsidP="00C8404D">
      <w:pPr>
        <w:numPr>
          <w:ilvl w:val="0"/>
          <w:numId w:val="40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 xml:space="preserve">nastąpi zmiana w strukturze organizacyjnej Ubezpieczającego/Ubezpieczonego, przekształcenie, połączenie, podział, zniesienie, likwidacja Ubezpieczonego lub im podobne, która wpłynie na ubezpieczenia, w szczególności poprzez powstanie obowiązku lub potrzeby zmiany zakresu ubezpieczenia; </w:t>
      </w:r>
    </w:p>
    <w:p w:rsidR="00C8404D" w:rsidRPr="00C8404D" w:rsidRDefault="00C8404D" w:rsidP="00C8404D">
      <w:pPr>
        <w:spacing w:line="276" w:lineRule="auto"/>
        <w:ind w:left="360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z zastrzeżeniem, że przedmiotowa zmiana nie będzie skutkowała podwyższeniem wysokości łącznej składki, o której mowa w § 4 ust. 1 lub odpowiedniej składki ubezpieczeniowej obowiązującej dla danego pojazdu mechanicznego, zgłoszonego do ubezpieczenia w ramach Umowy, za ubezpieczenia, o którym mowa w § 2 ust. 1 lit. b) – lit. d) ustalonej zgodnie z § 4 ust. 2; Zmiana, o której mowa powyżej, może nastąpić na pisemny wniosek Ubezpieczającego, za zgodą obu Stron wyrażoną na piśmie pod rygorem nieważności w formie pisemnego aneksu do Umowy;</w:t>
      </w:r>
    </w:p>
    <w:p w:rsidR="00C8404D" w:rsidRPr="00C8404D" w:rsidRDefault="00C8404D" w:rsidP="00C8404D">
      <w:pPr>
        <w:numPr>
          <w:ilvl w:val="0"/>
          <w:numId w:val="37"/>
        </w:numPr>
        <w:suppressAutoHyphens/>
        <w:spacing w:line="276" w:lineRule="auto"/>
        <w:jc w:val="both"/>
        <w:rPr>
          <w:rFonts w:asciiTheme="minorHAnsi" w:eastAsia="Lucida Sans Unicode" w:hAnsiTheme="minorHAnsi" w:cs="Arial"/>
          <w:sz w:val="22"/>
          <w:szCs w:val="22"/>
          <w:lang w:eastAsia="ar-SA"/>
        </w:rPr>
      </w:pPr>
      <w:r w:rsidRPr="00C8404D">
        <w:rPr>
          <w:rFonts w:asciiTheme="minorHAnsi" w:eastAsia="Lucida Sans Unicode" w:hAnsiTheme="minorHAnsi" w:cs="Arial"/>
          <w:sz w:val="22"/>
          <w:szCs w:val="22"/>
          <w:lang w:eastAsia="ar-SA"/>
        </w:rPr>
        <w:t>w zakresie zmiany ogólnych lub szczególnych warunków ubezpieczenia, o których mowa w § 2 ust. 3, w przypadku gdy Ubezpieczyciel wprowadzi do obrotu w czasie trwania Umowy zmiany do stosowanych przez niego ogólnych lub szczególnych warunków ubezpieczenia, z zastrzeżeniem, że w odniesieniu do Umowy możliwe jest wprowadzenie jedynie zmian na korzyść Ubezpieczającego lub Ubezpieczonego, a taka zmiana nie będzie skutkować zwiększeniem łącznej składki, o której mowa w § 4 ust. 1 lub odpowiedniej składki ubezpieczeniowej obowiązującej dla jednego pojazdu mechanicznego, o której mowa w § 4 ust. 2 za ubezpieczenie, o którym mowa w § 2 ust. 1 lit. b) – lit. d); Zmiana, o której mowa w niniejszym § 5 ust. 1 lit. c), może nastąpić na wniosek Ubezpieczającego lub Ubezpieczyciela, za zgodą obu Stron wyrażoną na piśmie pod rygorem nieważności w formie pisemnego aneksu do Umowy;</w:t>
      </w:r>
    </w:p>
    <w:p w:rsidR="00C8404D" w:rsidRPr="00C8404D" w:rsidRDefault="00C8404D" w:rsidP="00C8404D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8404D">
        <w:rPr>
          <w:rFonts w:asciiTheme="minorHAnsi" w:hAnsiTheme="minorHAnsi" w:cs="Arial"/>
          <w:sz w:val="22"/>
          <w:szCs w:val="22"/>
        </w:rPr>
        <w:lastRenderedPageBreak/>
        <w:t xml:space="preserve">Strony dopuszczają możliwość zmiany po stronie Ubezpieczyciela w zakresie podmiotów występujących po stronie Ubezpieczyciela, w przypadku spełnienia łącznie następujących warunków: </w:t>
      </w:r>
    </w:p>
    <w:p w:rsidR="00C8404D" w:rsidRPr="00C8404D" w:rsidRDefault="00C8404D" w:rsidP="00C8404D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8404D">
        <w:rPr>
          <w:rFonts w:asciiTheme="minorHAnsi" w:hAnsiTheme="minorHAnsi" w:cs="Arial"/>
          <w:sz w:val="22"/>
          <w:szCs w:val="22"/>
        </w:rPr>
        <w:t xml:space="preserve">po stronie Ubezpieczyciela występuje dwa lub kilka podmiotów, którzy jako Wykonawcy występowali wspólnie w Postępowaniu prowadzonym w celu zawarcia niniejszej Umowy (np. w ramach konsorcjum, </w:t>
      </w:r>
      <w:proofErr w:type="spellStart"/>
      <w:r w:rsidRPr="00C8404D">
        <w:rPr>
          <w:rFonts w:asciiTheme="minorHAnsi" w:hAnsiTheme="minorHAnsi" w:cs="Arial"/>
          <w:sz w:val="22"/>
          <w:szCs w:val="22"/>
        </w:rPr>
        <w:t>poolu</w:t>
      </w:r>
      <w:proofErr w:type="spellEnd"/>
      <w:r w:rsidRPr="00C8404D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C8404D">
        <w:rPr>
          <w:rFonts w:asciiTheme="minorHAnsi" w:hAnsiTheme="minorHAnsi" w:cs="Arial"/>
          <w:sz w:val="22"/>
          <w:szCs w:val="22"/>
        </w:rPr>
        <w:t>koasekuracyjnego</w:t>
      </w:r>
      <w:proofErr w:type="spellEnd"/>
      <w:r w:rsidRPr="00C8404D">
        <w:rPr>
          <w:rFonts w:asciiTheme="minorHAnsi" w:hAnsiTheme="minorHAnsi" w:cs="Arial"/>
          <w:sz w:val="22"/>
          <w:szCs w:val="22"/>
        </w:rPr>
        <w:t>),</w:t>
      </w:r>
    </w:p>
    <w:p w:rsidR="00C8404D" w:rsidRPr="00C8404D" w:rsidRDefault="00C8404D" w:rsidP="00C8404D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8404D">
        <w:rPr>
          <w:rFonts w:asciiTheme="minorHAnsi" w:hAnsiTheme="minorHAnsi" w:cs="Arial"/>
          <w:sz w:val="22"/>
          <w:szCs w:val="22"/>
        </w:rPr>
        <w:t xml:space="preserve">zmiana polega na zaprzestaniu realizacji Umowy przez jednego lub kilku z Wykonawców, o których mowa w lit. a), </w:t>
      </w:r>
    </w:p>
    <w:p w:rsidR="00C8404D" w:rsidRPr="00C8404D" w:rsidRDefault="00C8404D" w:rsidP="00C8404D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8404D">
        <w:rPr>
          <w:rFonts w:asciiTheme="minorHAnsi" w:hAnsiTheme="minorHAnsi" w:cs="Arial"/>
          <w:sz w:val="22"/>
          <w:szCs w:val="22"/>
        </w:rPr>
        <w:t xml:space="preserve">Wykonawca lub Wykonawcy, którzy realizować będą Umowę po wprowadzeniu zmiany Umowy, o której mowa w niniejszym § 5 ust. 2, zobowiązany jest lub zobowiązani są wspólnie wykazać spełniania warunków udziału w Postępowaniu w zakresie określonym w SIWZ, </w:t>
      </w:r>
    </w:p>
    <w:p w:rsidR="00C8404D" w:rsidRPr="00C8404D" w:rsidRDefault="00C8404D" w:rsidP="00C8404D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8404D">
        <w:rPr>
          <w:rFonts w:asciiTheme="minorHAnsi" w:hAnsiTheme="minorHAnsi" w:cs="Arial"/>
          <w:sz w:val="22"/>
          <w:szCs w:val="22"/>
        </w:rPr>
        <w:t>w celu wykazania spełniania warunków udziału, o których mowa § 5 ust. 2 lit. c) Wykonawca lub Wykonawcy, którzy realizować będą Umowę po wprowadzeniu zmiany Umowy, o której mowa  w niniejszym § 5 ust. 2, przedstawi lub przedstawią Ubezpieczającemu odpowiednie dokumenty, o których mowa w SIWZ aktualne na dzień wprowadzenia zmiany Umowy.</w:t>
      </w:r>
    </w:p>
    <w:p w:rsidR="00C8404D" w:rsidRPr="00C8404D" w:rsidRDefault="00C8404D" w:rsidP="00C8404D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8404D">
        <w:rPr>
          <w:rFonts w:asciiTheme="minorHAnsi" w:hAnsiTheme="minorHAnsi" w:cs="Arial"/>
          <w:sz w:val="22"/>
          <w:szCs w:val="22"/>
        </w:rPr>
        <w:t>Zmiana w zakresie danych dotyczących Stron lub Ubezpieczonych, a w szczególności ich adresów lub nazw, imion i nazwisk osób uprawnionych do reprezentowania, nie stanowią istotnej zmiany postanowień Umowy i nie wymagają zgody Stron. Zmiana, o której mowa w zdaniu poprzednim, jest dokonywana jednostronnym oświadczeniem złożonym Stronie.</w:t>
      </w:r>
    </w:p>
    <w:p w:rsidR="008879B4" w:rsidRPr="00C8404D" w:rsidRDefault="008879B4" w:rsidP="00262963">
      <w:pPr>
        <w:ind w:hanging="426"/>
        <w:jc w:val="both"/>
        <w:outlineLvl w:val="0"/>
        <w:rPr>
          <w:rFonts w:asciiTheme="minorHAnsi" w:hAnsiTheme="minorHAnsi" w:cs="Tahoma"/>
          <w:bCs/>
          <w:sz w:val="22"/>
          <w:szCs w:val="22"/>
          <w:u w:val="single"/>
        </w:rPr>
      </w:pPr>
    </w:p>
    <w:p w:rsidR="00262963" w:rsidRPr="00C8404D" w:rsidRDefault="00262963" w:rsidP="00262963">
      <w:pPr>
        <w:ind w:hanging="426"/>
        <w:jc w:val="both"/>
        <w:rPr>
          <w:rFonts w:asciiTheme="minorHAnsi" w:hAnsiTheme="minorHAnsi" w:cs="Tahoma"/>
          <w:sz w:val="22"/>
          <w:szCs w:val="22"/>
        </w:rPr>
      </w:pPr>
      <w:r w:rsidRPr="00C8404D">
        <w:rPr>
          <w:rFonts w:asciiTheme="minorHAnsi" w:hAnsiTheme="minorHAnsi" w:cs="Tahoma"/>
          <w:b/>
          <w:sz w:val="22"/>
          <w:szCs w:val="22"/>
        </w:rPr>
        <w:t>XV</w:t>
      </w:r>
      <w:r w:rsidR="00CC5944" w:rsidRPr="00C8404D">
        <w:rPr>
          <w:rFonts w:asciiTheme="minorHAnsi" w:hAnsiTheme="minorHAnsi" w:cs="Tahoma"/>
          <w:b/>
          <w:sz w:val="22"/>
          <w:szCs w:val="22"/>
        </w:rPr>
        <w:t>I</w:t>
      </w:r>
      <w:r w:rsidRPr="00C8404D">
        <w:rPr>
          <w:rFonts w:asciiTheme="minorHAnsi" w:hAnsiTheme="minorHAnsi" w:cs="Tahoma"/>
          <w:b/>
          <w:sz w:val="22"/>
          <w:szCs w:val="22"/>
        </w:rPr>
        <w:t xml:space="preserve">I. </w:t>
      </w:r>
      <w:r w:rsidRPr="00C8404D">
        <w:rPr>
          <w:rFonts w:asciiTheme="minorHAnsi" w:hAnsiTheme="minorHAnsi" w:cs="Tahoma"/>
          <w:sz w:val="22"/>
          <w:szCs w:val="22"/>
        </w:rPr>
        <w:t>Ogłoszenie zostało zamieszczone w Biuletynie Z</w:t>
      </w:r>
      <w:r w:rsidR="00C8404D" w:rsidRPr="00C8404D">
        <w:rPr>
          <w:rFonts w:asciiTheme="minorHAnsi" w:hAnsiTheme="minorHAnsi" w:cs="Tahoma"/>
          <w:sz w:val="22"/>
          <w:szCs w:val="22"/>
        </w:rPr>
        <w:t>amówień Publicznych w dniu 21.02</w:t>
      </w:r>
      <w:r w:rsidRPr="00C8404D">
        <w:rPr>
          <w:rFonts w:asciiTheme="minorHAnsi" w:hAnsiTheme="minorHAnsi" w:cs="Tahoma"/>
          <w:sz w:val="22"/>
          <w:szCs w:val="22"/>
        </w:rPr>
        <w:t>.2019 r.</w:t>
      </w:r>
    </w:p>
    <w:p w:rsidR="00262963" w:rsidRPr="00C8404D" w:rsidRDefault="00262963" w:rsidP="00262963">
      <w:pPr>
        <w:rPr>
          <w:rFonts w:asciiTheme="minorHAnsi" w:hAnsiTheme="minorHAnsi" w:cs="Tahoma"/>
          <w:color w:val="FF0000"/>
          <w:sz w:val="22"/>
          <w:szCs w:val="22"/>
        </w:rPr>
      </w:pPr>
      <w:r w:rsidRPr="00C8404D">
        <w:rPr>
          <w:rFonts w:asciiTheme="minorHAnsi" w:hAnsiTheme="minorHAnsi" w:cs="Tahoma"/>
          <w:color w:val="FF0000"/>
          <w:sz w:val="22"/>
          <w:szCs w:val="22"/>
        </w:rPr>
        <w:t xml:space="preserve">                                                                                      </w:t>
      </w:r>
    </w:p>
    <w:p w:rsidR="00262963" w:rsidRPr="00C8404D" w:rsidRDefault="00262963" w:rsidP="00262963">
      <w:pPr>
        <w:rPr>
          <w:rFonts w:asciiTheme="minorHAnsi" w:hAnsiTheme="minorHAnsi" w:cs="Tahoma"/>
          <w:color w:val="FF0000"/>
          <w:sz w:val="22"/>
          <w:szCs w:val="22"/>
        </w:rPr>
      </w:pPr>
      <w:r w:rsidRPr="00C8404D">
        <w:rPr>
          <w:rFonts w:asciiTheme="minorHAnsi" w:hAnsiTheme="minorHAnsi" w:cs="Tahoma"/>
          <w:color w:val="FF0000"/>
          <w:sz w:val="22"/>
          <w:szCs w:val="22"/>
        </w:rPr>
        <w:t xml:space="preserve">                                                     </w:t>
      </w:r>
    </w:p>
    <w:p w:rsidR="00262963" w:rsidRPr="00C8404D" w:rsidRDefault="00262963" w:rsidP="00262963">
      <w:pPr>
        <w:rPr>
          <w:rFonts w:asciiTheme="minorHAnsi" w:hAnsiTheme="minorHAnsi" w:cs="Tahoma"/>
          <w:color w:val="FF0000"/>
          <w:sz w:val="22"/>
          <w:szCs w:val="22"/>
        </w:rPr>
      </w:pPr>
    </w:p>
    <w:p w:rsidR="00262963" w:rsidRPr="00C8404D" w:rsidRDefault="00262963" w:rsidP="00262963">
      <w:pPr>
        <w:rPr>
          <w:rFonts w:asciiTheme="minorHAnsi" w:hAnsiTheme="minorHAnsi" w:cs="Tahoma"/>
          <w:color w:val="FF0000"/>
          <w:sz w:val="22"/>
          <w:szCs w:val="22"/>
        </w:rPr>
      </w:pPr>
    </w:p>
    <w:p w:rsidR="00262963" w:rsidRPr="00C8404D" w:rsidRDefault="00262963" w:rsidP="00262963">
      <w:pPr>
        <w:rPr>
          <w:rFonts w:asciiTheme="minorHAnsi" w:hAnsiTheme="minorHAnsi" w:cs="Tahoma"/>
          <w:color w:val="FF0000"/>
          <w:sz w:val="22"/>
          <w:szCs w:val="22"/>
        </w:rPr>
      </w:pPr>
      <w:r w:rsidRPr="00C8404D">
        <w:rPr>
          <w:rFonts w:asciiTheme="minorHAnsi" w:hAnsiTheme="minorHAnsi" w:cs="Tahoma"/>
          <w:color w:val="FF0000"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C8404D" w:rsidRPr="001571BF" w:rsidRDefault="00C8404D" w:rsidP="00C8404D">
      <w:pPr>
        <w:spacing w:line="360" w:lineRule="auto"/>
        <w:rPr>
          <w:rFonts w:asciiTheme="minorHAnsi" w:hAnsiTheme="minorHAnsi"/>
          <w:sz w:val="22"/>
          <w:szCs w:val="22"/>
        </w:rPr>
      </w:pPr>
      <w:r w:rsidRPr="001571BF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Dyrektor </w:t>
      </w:r>
    </w:p>
    <w:p w:rsidR="00C8404D" w:rsidRPr="001571BF" w:rsidRDefault="00C8404D" w:rsidP="00C8404D">
      <w:pPr>
        <w:spacing w:line="360" w:lineRule="auto"/>
        <w:rPr>
          <w:rFonts w:asciiTheme="minorHAnsi" w:hAnsiTheme="minorHAnsi"/>
          <w:sz w:val="22"/>
          <w:szCs w:val="22"/>
        </w:rPr>
      </w:pPr>
      <w:r w:rsidRPr="001571BF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Alina </w:t>
      </w:r>
      <w:proofErr w:type="spellStart"/>
      <w:r w:rsidRPr="001571BF">
        <w:rPr>
          <w:rFonts w:asciiTheme="minorHAnsi" w:hAnsiTheme="minorHAnsi"/>
          <w:sz w:val="22"/>
          <w:szCs w:val="22"/>
        </w:rPr>
        <w:t>Chraboł-Sura</w:t>
      </w:r>
      <w:proofErr w:type="spellEnd"/>
    </w:p>
    <w:p w:rsidR="0048488C" w:rsidRPr="00C8404D" w:rsidRDefault="0048488C">
      <w:pPr>
        <w:rPr>
          <w:rFonts w:asciiTheme="minorHAnsi" w:hAnsiTheme="minorHAnsi"/>
          <w:color w:val="FF0000"/>
          <w:sz w:val="22"/>
          <w:szCs w:val="22"/>
        </w:rPr>
      </w:pPr>
    </w:p>
    <w:p w:rsidR="00262963" w:rsidRPr="00C8404D" w:rsidRDefault="00262963">
      <w:pPr>
        <w:rPr>
          <w:rFonts w:asciiTheme="minorHAnsi" w:hAnsiTheme="minorHAnsi"/>
          <w:color w:val="FF0000"/>
          <w:sz w:val="22"/>
          <w:szCs w:val="22"/>
        </w:rPr>
      </w:pPr>
    </w:p>
    <w:sectPr w:rsidR="00262963" w:rsidRPr="00C8404D" w:rsidSect="004848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7E5" w:rsidRDefault="00E167E5" w:rsidP="008879B4">
      <w:r>
        <w:separator/>
      </w:r>
    </w:p>
  </w:endnote>
  <w:endnote w:type="continuationSeparator" w:id="0">
    <w:p w:rsidR="00E167E5" w:rsidRDefault="00E167E5" w:rsidP="00887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90282"/>
      <w:docPartObj>
        <w:docPartGallery w:val="Page Numbers (Bottom of Page)"/>
        <w:docPartUnique/>
      </w:docPartObj>
    </w:sdtPr>
    <w:sdtContent>
      <w:p w:rsidR="008879B4" w:rsidRDefault="008879B4">
        <w:pPr>
          <w:pStyle w:val="Stopka"/>
          <w:jc w:val="right"/>
        </w:pPr>
        <w:fldSimple w:instr=" PAGE   \* MERGEFORMAT ">
          <w:r w:rsidR="00816D94">
            <w:rPr>
              <w:noProof/>
            </w:rPr>
            <w:t>1</w:t>
          </w:r>
        </w:fldSimple>
      </w:p>
    </w:sdtContent>
  </w:sdt>
  <w:p w:rsidR="008879B4" w:rsidRDefault="008879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7E5" w:rsidRDefault="00E167E5" w:rsidP="008879B4">
      <w:r>
        <w:separator/>
      </w:r>
    </w:p>
  </w:footnote>
  <w:footnote w:type="continuationSeparator" w:id="0">
    <w:p w:rsidR="00E167E5" w:rsidRDefault="00E167E5" w:rsidP="008879B4">
      <w:r>
        <w:continuationSeparator/>
      </w:r>
    </w:p>
  </w:footnote>
  <w:footnote w:id="1">
    <w:p w:rsidR="00C8404D" w:rsidRPr="00CC7A91" w:rsidRDefault="00C8404D" w:rsidP="00C8404D">
      <w:pPr>
        <w:pStyle w:val="Tekstprzypisudolnego"/>
        <w:spacing w:before="0" w:after="0"/>
        <w:jc w:val="both"/>
        <w:rPr>
          <w:sz w:val="14"/>
          <w:szCs w:val="14"/>
        </w:rPr>
      </w:pPr>
      <w:r w:rsidRPr="00CC7A91">
        <w:rPr>
          <w:rStyle w:val="Odwoanieprzypisudolnego"/>
          <w:sz w:val="14"/>
          <w:szCs w:val="14"/>
        </w:rPr>
        <w:footnoteRef/>
      </w:r>
      <w:r w:rsidRPr="00CC7A91">
        <w:rPr>
          <w:sz w:val="14"/>
          <w:szCs w:val="14"/>
        </w:rPr>
        <w:t xml:space="preserve"> Pod pojęciem pierwotnej składki ubezpieczeniowej obowiązującej dla danego pojazdu mechanicznego zgłoszonego do ubezpieczenia, rozumie się składkę ubezpieczeniową ustaloną zgodnie z § 4 ust. 2, w Załączniku nr 1 do Formularza oferty.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000023"/>
    <w:multiLevelType w:val="multilevel"/>
    <w:tmpl w:val="79204AC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8866"/>
        </w:tabs>
        <w:ind w:left="8866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014F5D8F"/>
    <w:multiLevelType w:val="hybridMultilevel"/>
    <w:tmpl w:val="FDECF6F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8E443D"/>
    <w:multiLevelType w:val="hybridMultilevel"/>
    <w:tmpl w:val="233E5618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165CB7"/>
    <w:multiLevelType w:val="hybridMultilevel"/>
    <w:tmpl w:val="D31EB7E2"/>
    <w:lvl w:ilvl="0" w:tplc="8D928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7A20858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ED8E0E52">
      <w:start w:val="1"/>
      <w:numFmt w:val="lowerLetter"/>
      <w:lvlText w:val="%5)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5C4294"/>
    <w:multiLevelType w:val="multilevel"/>
    <w:tmpl w:val="E968F95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6">
    <w:nsid w:val="06D13098"/>
    <w:multiLevelType w:val="hybridMultilevel"/>
    <w:tmpl w:val="DC5416AE"/>
    <w:lvl w:ilvl="0" w:tplc="0415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079A4BC6"/>
    <w:multiLevelType w:val="hybridMultilevel"/>
    <w:tmpl w:val="A5809090"/>
    <w:lvl w:ilvl="0" w:tplc="8912FD2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605D83"/>
    <w:multiLevelType w:val="hybridMultilevel"/>
    <w:tmpl w:val="2688A502"/>
    <w:lvl w:ilvl="0" w:tplc="0415000F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B83D2F"/>
    <w:multiLevelType w:val="multilevel"/>
    <w:tmpl w:val="933E2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10361170"/>
    <w:multiLevelType w:val="hybridMultilevel"/>
    <w:tmpl w:val="5B3EF5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716140"/>
    <w:multiLevelType w:val="multilevel"/>
    <w:tmpl w:val="B9185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15CE2AD3"/>
    <w:multiLevelType w:val="multilevel"/>
    <w:tmpl w:val="C9A65A58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Lucida Sans Unicode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14">
    <w:nsid w:val="18925A2B"/>
    <w:multiLevelType w:val="hybridMultilevel"/>
    <w:tmpl w:val="78803E7C"/>
    <w:lvl w:ilvl="0" w:tplc="8B4E9DE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144" w:hanging="360"/>
      </w:pPr>
    </w:lvl>
    <w:lvl w:ilvl="2" w:tplc="0415001B" w:tentative="1">
      <w:start w:val="1"/>
      <w:numFmt w:val="lowerRoman"/>
      <w:lvlText w:val="%3."/>
      <w:lvlJc w:val="right"/>
      <w:pPr>
        <w:ind w:left="3864" w:hanging="180"/>
      </w:pPr>
    </w:lvl>
    <w:lvl w:ilvl="3" w:tplc="0415000F" w:tentative="1">
      <w:start w:val="1"/>
      <w:numFmt w:val="decimal"/>
      <w:lvlText w:val="%4."/>
      <w:lvlJc w:val="left"/>
      <w:pPr>
        <w:ind w:left="4584" w:hanging="360"/>
      </w:pPr>
    </w:lvl>
    <w:lvl w:ilvl="4" w:tplc="04150019" w:tentative="1">
      <w:start w:val="1"/>
      <w:numFmt w:val="lowerLetter"/>
      <w:lvlText w:val="%5."/>
      <w:lvlJc w:val="left"/>
      <w:pPr>
        <w:ind w:left="5304" w:hanging="360"/>
      </w:pPr>
    </w:lvl>
    <w:lvl w:ilvl="5" w:tplc="0415001B" w:tentative="1">
      <w:start w:val="1"/>
      <w:numFmt w:val="lowerRoman"/>
      <w:lvlText w:val="%6."/>
      <w:lvlJc w:val="right"/>
      <w:pPr>
        <w:ind w:left="6024" w:hanging="180"/>
      </w:pPr>
    </w:lvl>
    <w:lvl w:ilvl="6" w:tplc="0415000F" w:tentative="1">
      <w:start w:val="1"/>
      <w:numFmt w:val="decimal"/>
      <w:lvlText w:val="%7."/>
      <w:lvlJc w:val="left"/>
      <w:pPr>
        <w:ind w:left="6744" w:hanging="360"/>
      </w:pPr>
    </w:lvl>
    <w:lvl w:ilvl="7" w:tplc="04150019" w:tentative="1">
      <w:start w:val="1"/>
      <w:numFmt w:val="lowerLetter"/>
      <w:lvlText w:val="%8."/>
      <w:lvlJc w:val="left"/>
      <w:pPr>
        <w:ind w:left="7464" w:hanging="360"/>
      </w:pPr>
    </w:lvl>
    <w:lvl w:ilvl="8" w:tplc="0415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5">
    <w:nsid w:val="195D45B8"/>
    <w:multiLevelType w:val="hybridMultilevel"/>
    <w:tmpl w:val="D3E0B2C2"/>
    <w:lvl w:ilvl="0" w:tplc="4DEE1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E280A1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5807D2"/>
    <w:multiLevelType w:val="hybridMultilevel"/>
    <w:tmpl w:val="607E3DC6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323D4B"/>
    <w:multiLevelType w:val="hybridMultilevel"/>
    <w:tmpl w:val="5BFAFAF6"/>
    <w:lvl w:ilvl="0" w:tplc="5EF6946C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</w:lvl>
    <w:lvl w:ilvl="1" w:tplc="636A33EE">
      <w:start w:val="1"/>
      <w:numFmt w:val="decimal"/>
      <w:lvlText w:val="%2)"/>
      <w:lvlJc w:val="left"/>
      <w:pPr>
        <w:ind w:left="1505" w:hanging="36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9B0121"/>
    <w:multiLevelType w:val="hybridMultilevel"/>
    <w:tmpl w:val="082CD520"/>
    <w:lvl w:ilvl="0" w:tplc="ED86D4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0F15BA"/>
    <w:multiLevelType w:val="hybridMultilevel"/>
    <w:tmpl w:val="40347FA6"/>
    <w:lvl w:ilvl="0" w:tplc="A30EDCC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113660"/>
    <w:multiLevelType w:val="hybridMultilevel"/>
    <w:tmpl w:val="81F4F160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AAA49CA"/>
    <w:multiLevelType w:val="multilevel"/>
    <w:tmpl w:val="4072B6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0A300F9"/>
    <w:multiLevelType w:val="hybridMultilevel"/>
    <w:tmpl w:val="B3B47C86"/>
    <w:lvl w:ilvl="0" w:tplc="301E60F8">
      <w:start w:val="1"/>
      <w:numFmt w:val="lowerRoman"/>
      <w:lvlText w:val="(%1)"/>
      <w:lvlJc w:val="left"/>
      <w:pPr>
        <w:ind w:left="720" w:hanging="360"/>
      </w:pPr>
    </w:lvl>
    <w:lvl w:ilvl="1" w:tplc="BC42C696">
      <w:start w:val="1"/>
      <w:numFmt w:val="upp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3F1D20"/>
    <w:multiLevelType w:val="multilevel"/>
    <w:tmpl w:val="F3FE0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6557592"/>
    <w:multiLevelType w:val="hybridMultilevel"/>
    <w:tmpl w:val="C84C99AC"/>
    <w:lvl w:ilvl="0" w:tplc="EE8883B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407A1D"/>
    <w:multiLevelType w:val="hybridMultilevel"/>
    <w:tmpl w:val="F88A4A9C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8715B09"/>
    <w:multiLevelType w:val="hybridMultilevel"/>
    <w:tmpl w:val="7CFEBB82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D70175D"/>
    <w:multiLevelType w:val="hybridMultilevel"/>
    <w:tmpl w:val="1BB07F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1966DD"/>
    <w:multiLevelType w:val="hybridMultilevel"/>
    <w:tmpl w:val="2436B0EE"/>
    <w:lvl w:ilvl="0" w:tplc="E06E8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F52169"/>
    <w:multiLevelType w:val="hybridMultilevel"/>
    <w:tmpl w:val="CC74FC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549494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5D3A2B"/>
    <w:multiLevelType w:val="hybridMultilevel"/>
    <w:tmpl w:val="5AC22302"/>
    <w:lvl w:ilvl="0" w:tplc="5256FE92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6E6E324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1F324510">
      <w:start w:val="5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18FAB2C8">
      <w:start w:val="1"/>
      <w:numFmt w:val="lowerRoman"/>
      <w:lvlText w:val="(%4)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9068C0"/>
    <w:multiLevelType w:val="multilevel"/>
    <w:tmpl w:val="B310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55171025"/>
    <w:multiLevelType w:val="hybridMultilevel"/>
    <w:tmpl w:val="2436B0EE"/>
    <w:lvl w:ilvl="0" w:tplc="E06E8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BE29B7"/>
    <w:multiLevelType w:val="multilevel"/>
    <w:tmpl w:val="16D8D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5F0A5CC6"/>
    <w:multiLevelType w:val="hybridMultilevel"/>
    <w:tmpl w:val="2F0075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537570"/>
    <w:multiLevelType w:val="hybridMultilevel"/>
    <w:tmpl w:val="BF6C0A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925090D"/>
    <w:multiLevelType w:val="hybridMultilevel"/>
    <w:tmpl w:val="CCF67DAA"/>
    <w:lvl w:ilvl="0" w:tplc="F4CA74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36E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8F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AC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28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0B1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4C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45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C72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1B57C2"/>
    <w:multiLevelType w:val="hybridMultilevel"/>
    <w:tmpl w:val="08088364"/>
    <w:lvl w:ilvl="0" w:tplc="0415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5E1D60"/>
    <w:multiLevelType w:val="hybridMultilevel"/>
    <w:tmpl w:val="3BD00C0E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0"/>
  </w:num>
  <w:num w:numId="17">
    <w:abstractNumId w:val="34"/>
  </w:num>
  <w:num w:numId="18">
    <w:abstractNumId w:val="21"/>
  </w:num>
  <w:num w:numId="19">
    <w:abstractNumId w:val="23"/>
  </w:num>
  <w:num w:numId="20">
    <w:abstractNumId w:val="36"/>
  </w:num>
  <w:num w:numId="21">
    <w:abstractNumId w:val="33"/>
  </w:num>
  <w:num w:numId="22">
    <w:abstractNumId w:val="9"/>
  </w:num>
  <w:num w:numId="23">
    <w:abstractNumId w:val="5"/>
  </w:num>
  <w:num w:numId="24">
    <w:abstractNumId w:val="12"/>
  </w:num>
  <w:num w:numId="25">
    <w:abstractNumId w:val="29"/>
  </w:num>
  <w:num w:numId="26">
    <w:abstractNumId w:val="27"/>
  </w:num>
  <w:num w:numId="27">
    <w:abstractNumId w:val="14"/>
  </w:num>
  <w:num w:numId="28">
    <w:abstractNumId w:val="32"/>
  </w:num>
  <w:num w:numId="29">
    <w:abstractNumId w:val="25"/>
  </w:num>
  <w:num w:numId="30">
    <w:abstractNumId w:val="20"/>
  </w:num>
  <w:num w:numId="31">
    <w:abstractNumId w:val="4"/>
  </w:num>
  <w:num w:numId="32">
    <w:abstractNumId w:val="2"/>
  </w:num>
  <w:num w:numId="33">
    <w:abstractNumId w:val="3"/>
  </w:num>
  <w:num w:numId="34">
    <w:abstractNumId w:val="26"/>
  </w:num>
  <w:num w:numId="35">
    <w:abstractNumId w:val="16"/>
  </w:num>
  <w:num w:numId="36">
    <w:abstractNumId w:val="28"/>
  </w:num>
  <w:num w:numId="37">
    <w:abstractNumId w:val="13"/>
  </w:num>
  <w:num w:numId="38">
    <w:abstractNumId w:val="10"/>
  </w:num>
  <w:num w:numId="39">
    <w:abstractNumId w:val="18"/>
  </w:num>
  <w:num w:numId="40">
    <w:abstractNumId w:val="39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963"/>
    <w:rsid w:val="001571BF"/>
    <w:rsid w:val="00262963"/>
    <w:rsid w:val="00286797"/>
    <w:rsid w:val="00357459"/>
    <w:rsid w:val="0048488C"/>
    <w:rsid w:val="005163C8"/>
    <w:rsid w:val="00562E64"/>
    <w:rsid w:val="00664541"/>
    <w:rsid w:val="00816D94"/>
    <w:rsid w:val="00821276"/>
    <w:rsid w:val="008879B4"/>
    <w:rsid w:val="00906EA5"/>
    <w:rsid w:val="0095600D"/>
    <w:rsid w:val="00C36B66"/>
    <w:rsid w:val="00C8404D"/>
    <w:rsid w:val="00CC5944"/>
    <w:rsid w:val="00E1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2963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62963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29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26296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262963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62963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629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62963"/>
    <w:pPr>
      <w:ind w:left="720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6296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262963"/>
    <w:rPr>
      <w:rFonts w:ascii="Tahoma" w:hAnsi="Tahoma" w:cs="Tahoma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62963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262963"/>
    <w:rPr>
      <w:rFonts w:ascii="Calibri" w:eastAsia="Calibri" w:hAnsi="Calibri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99"/>
    <w:qFormat/>
    <w:rsid w:val="00262963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62963"/>
    <w:rPr>
      <w:sz w:val="16"/>
    </w:rPr>
  </w:style>
  <w:style w:type="paragraph" w:customStyle="1" w:styleId="Kolorowalistaakcent11">
    <w:name w:val="Kolorowa lista — akcent 11"/>
    <w:basedOn w:val="Normalny"/>
    <w:uiPriority w:val="34"/>
    <w:qFormat/>
    <w:rsid w:val="002629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poziomELO">
    <w:name w:val="2_poziom_ELO"/>
    <w:basedOn w:val="Nagwek1"/>
    <w:rsid w:val="00262963"/>
    <w:pPr>
      <w:numPr>
        <w:numId w:val="16"/>
      </w:numPr>
      <w:tabs>
        <w:tab w:val="clear" w:pos="360"/>
      </w:tabs>
      <w:suppressAutoHyphens/>
      <w:spacing w:line="360" w:lineRule="auto"/>
      <w:jc w:val="left"/>
    </w:pPr>
    <w:rPr>
      <w:rFonts w:ascii="Verdana" w:hAnsi="Verdana" w:cs="Arial"/>
      <w:bCs/>
      <w:kern w:val="1"/>
      <w:sz w:val="20"/>
      <w:lang w:eastAsia="ar-SA"/>
    </w:rPr>
  </w:style>
  <w:style w:type="character" w:customStyle="1" w:styleId="Teksttreci2">
    <w:name w:val="Tekst treści (2)_"/>
    <w:link w:val="Teksttreci20"/>
    <w:locked/>
    <w:rsid w:val="00262963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62963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8879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879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79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79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C8404D"/>
    <w:pPr>
      <w:suppressAutoHyphens/>
      <w:spacing w:before="280" w:after="280"/>
    </w:pPr>
    <w:rPr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404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semiHidden/>
    <w:unhideWhenUsed/>
    <w:rsid w:val="00C8404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zl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1AA86-B71F-4186-8EA3-5C11D597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12</Pages>
  <Words>5539</Words>
  <Characters>33239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cp:lastPrinted>2019-02-21T16:20:00Z</cp:lastPrinted>
  <dcterms:created xsi:type="dcterms:W3CDTF">2019-02-21T11:43:00Z</dcterms:created>
  <dcterms:modified xsi:type="dcterms:W3CDTF">2019-02-21T16:22:00Z</dcterms:modified>
</cp:coreProperties>
</file>