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2E" w:rsidRPr="00E538C8" w:rsidRDefault="003B144E" w:rsidP="00383BC8">
      <w:pPr>
        <w:pageBreakBefore/>
        <w:jc w:val="right"/>
        <w:outlineLvl w:val="0"/>
        <w:rPr>
          <w:rFonts w:ascii="Times New Roman" w:hAnsi="Times New Roman" w:cs="Times New Roman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 xml:space="preserve">Załącznik </w:t>
      </w:r>
      <w:r w:rsidR="00EB289C" w:rsidRPr="00E538C8">
        <w:rPr>
          <w:rFonts w:ascii="Times New Roman" w:hAnsi="Times New Roman" w:cs="Times New Roman"/>
          <w:b/>
          <w:bCs/>
          <w:sz w:val="28"/>
          <w:szCs w:val="28"/>
        </w:rPr>
        <w:t xml:space="preserve">nr </w:t>
      </w:r>
      <w:r w:rsidRPr="00E538C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83BC8" w:rsidRPr="00E538C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383BC8" w:rsidRPr="00E538C8" w:rsidRDefault="00383BC8">
      <w:pPr>
        <w:rPr>
          <w:rFonts w:ascii="Times New Roman" w:hAnsi="Times New Roman" w:cs="Times New Roman"/>
          <w:b/>
          <w:sz w:val="28"/>
          <w:szCs w:val="28"/>
        </w:rPr>
      </w:pPr>
      <w:r w:rsidRPr="00E538C8">
        <w:rPr>
          <w:rFonts w:ascii="Times New Roman" w:hAnsi="Times New Roman" w:cs="Times New Roman"/>
          <w:b/>
          <w:sz w:val="28"/>
          <w:szCs w:val="28"/>
        </w:rPr>
        <w:t>PAKIET I</w:t>
      </w:r>
    </w:p>
    <w:p w:rsidR="00383BC8" w:rsidRPr="00E538C8" w:rsidRDefault="00383BC8">
      <w:pPr>
        <w:rPr>
          <w:rFonts w:ascii="Times New Roman" w:hAnsi="Times New Roman" w:cs="Times New Roman"/>
        </w:rPr>
      </w:pPr>
    </w:p>
    <w:tbl>
      <w:tblPr>
        <w:tblW w:w="14408" w:type="dxa"/>
        <w:tblInd w:w="1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4"/>
        <w:gridCol w:w="4576"/>
        <w:gridCol w:w="773"/>
        <w:gridCol w:w="1843"/>
        <w:gridCol w:w="992"/>
        <w:gridCol w:w="1276"/>
        <w:gridCol w:w="1417"/>
        <w:gridCol w:w="1701"/>
        <w:gridCol w:w="1276"/>
      </w:tblGrid>
      <w:tr w:rsidR="00A2423E" w:rsidRPr="00E538C8" w:rsidTr="00A2423E">
        <w:tc>
          <w:tcPr>
            <w:tcW w:w="55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Nazwa Sprzętu</w:t>
            </w:r>
          </w:p>
        </w:tc>
        <w:tc>
          <w:tcPr>
            <w:tcW w:w="77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Ilość w szt.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Cena netto</w:t>
            </w:r>
          </w:p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netto</w:t>
            </w:r>
          </w:p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brutto</w:t>
            </w:r>
          </w:p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Gwarancja m-ce</w:t>
            </w:r>
          </w:p>
        </w:tc>
      </w:tr>
      <w:tr w:rsidR="00A2423E" w:rsidRPr="00E538C8" w:rsidTr="00A2423E">
        <w:tc>
          <w:tcPr>
            <w:tcW w:w="55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Stawka %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zł</w:t>
            </w:r>
          </w:p>
        </w:tc>
        <w:tc>
          <w:tcPr>
            <w:tcW w:w="17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Aparaty RTG (tego samego producenta)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Aparat RTG typ A  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Aparat RTG typ B 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225E2" w:rsidRPr="00E538C8" w:rsidTr="00A2423E"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225E2" w:rsidRPr="00E538C8" w:rsidRDefault="00B225E2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Prace montażowe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225E2" w:rsidRPr="00E538C8" w:rsidRDefault="00B225E2" w:rsidP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746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2423E" w:rsidRPr="00E538C8" w:rsidRDefault="00A2423E" w:rsidP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A2423E" w:rsidRPr="00E538C8" w:rsidRDefault="00A2423E" w:rsidP="00B30406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30406" w:rsidRPr="00E538C8" w:rsidRDefault="00B30406" w:rsidP="00205025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Maksymalny term</w:t>
      </w:r>
      <w:r w:rsidR="0035617F" w:rsidRPr="00E538C8">
        <w:rPr>
          <w:rFonts w:ascii="Times New Roman" w:hAnsi="Times New Roman" w:cs="Times New Roman"/>
          <w:b/>
          <w:bCs/>
          <w:sz w:val="26"/>
          <w:szCs w:val="26"/>
        </w:rPr>
        <w:t xml:space="preserve">in </w:t>
      </w:r>
      <w:r w:rsidR="00EB289C" w:rsidRPr="00E538C8">
        <w:rPr>
          <w:rFonts w:ascii="Times New Roman" w:hAnsi="Times New Roman" w:cs="Times New Roman"/>
          <w:b/>
          <w:bCs/>
          <w:sz w:val="26"/>
          <w:szCs w:val="26"/>
        </w:rPr>
        <w:t>dostawy …</w:t>
      </w:r>
      <w:r w:rsidRPr="00E538C8">
        <w:rPr>
          <w:rFonts w:ascii="Times New Roman" w:hAnsi="Times New Roman" w:cs="Times New Roman"/>
          <w:b/>
          <w:bCs/>
          <w:sz w:val="26"/>
          <w:szCs w:val="26"/>
        </w:rPr>
        <w:t>……………. dni kalendarzowych od podpisania umowy</w:t>
      </w:r>
    </w:p>
    <w:p w:rsidR="00B30406" w:rsidRPr="00E538C8" w:rsidRDefault="00B30406" w:rsidP="00B30406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30406" w:rsidRPr="00E538C8" w:rsidRDefault="00B30406" w:rsidP="00205025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netto słownie:  .......................................................................................................................................................................</w:t>
      </w:r>
    </w:p>
    <w:p w:rsidR="00B30406" w:rsidRPr="00E538C8" w:rsidRDefault="009B5897" w:rsidP="009B5897">
      <w:pPr>
        <w:tabs>
          <w:tab w:val="left" w:pos="13284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B30406" w:rsidRPr="00E538C8" w:rsidRDefault="00B30406" w:rsidP="00205025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brutto słownie: .......................................................................................................................................................................</w:t>
      </w:r>
    </w:p>
    <w:p w:rsidR="00D3082E" w:rsidRPr="00E538C8" w:rsidRDefault="00D3082E" w:rsidP="00F31EB4">
      <w:pPr>
        <w:rPr>
          <w:rFonts w:ascii="Times New Roman" w:hAnsi="Times New Roman" w:cs="Times New Roman"/>
        </w:rPr>
      </w:pPr>
    </w:p>
    <w:p w:rsidR="00EB289C" w:rsidRPr="00E538C8" w:rsidRDefault="00EB289C" w:rsidP="00383BC8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Aparat RTG typ A</w:t>
      </w:r>
    </w:p>
    <w:p w:rsidR="00650386" w:rsidRPr="00E538C8" w:rsidRDefault="00650386" w:rsidP="00F31EB4">
      <w:pPr>
        <w:rPr>
          <w:rFonts w:ascii="Times New Roman" w:hAnsi="Times New Roman" w:cs="Times New Roman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"/>
        <w:gridCol w:w="7127"/>
        <w:gridCol w:w="1559"/>
        <w:gridCol w:w="2835"/>
        <w:gridCol w:w="2836"/>
      </w:tblGrid>
      <w:tr w:rsidR="00A2423E" w:rsidRPr="00E538C8" w:rsidTr="00A2423E">
        <w:trPr>
          <w:trHeight w:val="306"/>
        </w:trPr>
        <w:tc>
          <w:tcPr>
            <w:tcW w:w="636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oceniane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A2423E" w:rsidRPr="00E538C8" w:rsidRDefault="00A2423E" w:rsidP="00A2423E">
            <w:pPr>
              <w:ind w:right="459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A2423E">
        <w:trPr>
          <w:trHeight w:val="306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763" w:type="dxa"/>
            <w:gridSpan w:val="2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b/>
                <w:bCs/>
                <w:iCs/>
                <w:lang w:eastAsia="pl-PL"/>
              </w:rPr>
              <w:t>WYMAGANIA PODSTAWOWE: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APARAT RTG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 pełni cyfrowy matrycowy aparat do zdjęć rtg: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z kolumną teleskopową na suficie,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stołem kostnym z detektorem matrycowym</w:t>
            </w:r>
          </w:p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- statywem zdjęciowym wraz z detektorem matrycowym 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spacing w:before="40"/>
              <w:rPr>
                <w:rFonts w:ascii="Times New Roman" w:hAnsi="Times New Roman" w:cs="Times New Roman"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caps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Min. 5 istotnych elementów oferowanego aparatu rtg, tj. lampa, generator, detektor, stół kostny, statyw płucny, zawieszenie sufitowe tego samego producenta i objęte jednym certyfikatem CE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20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06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LAMPA RTG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Sposób mocowania kolumny - Lampa na zawieszeniu sufitowym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Zakres ruchu wzdłużnego układu lampy RTG Min. 500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ruchu poprzecznego układu lampy RTG Min 260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ind w:right="-250"/>
              <w:rPr>
                <w:rFonts w:ascii="Times New Roman" w:hAnsi="Times New Roman" w:cs="Times New Roman"/>
                <w:sz w:val="36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280 cm – 0 pkt.</w:t>
            </w:r>
          </w:p>
          <w:p w:rsidR="00A2423E" w:rsidRPr="00E538C8" w:rsidRDefault="00A2423E" w:rsidP="00A2423E">
            <w:pPr>
              <w:ind w:right="-25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280 cm – 5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ruchu pionowego układu lampy RTG ≥ 160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pacing w:before="4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obrotu układu lampy RTG: </w:t>
            </w:r>
          </w:p>
          <w:p w:rsidR="00A2423E" w:rsidRPr="00E538C8" w:rsidRDefault="00A2423E" w:rsidP="00A2423E">
            <w:pPr>
              <w:tabs>
                <w:tab w:val="left" w:pos="1760"/>
              </w:tabs>
              <w:overflowPunct w:val="0"/>
              <w:autoSpaceDE w:val="0"/>
              <w:autoSpaceDN w:val="0"/>
              <w:adjustRightInd w:val="0"/>
              <w:spacing w:before="40"/>
              <w:textAlignment w:val="baseline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względem osi pionowej ≥. +/-180</w:t>
            </w:r>
            <w:r w:rsidRPr="00E538C8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E538C8">
              <w:rPr>
                <w:rFonts w:ascii="Times New Roman" w:hAnsi="Times New Roman" w:cs="Times New Roman"/>
              </w:rPr>
              <w:t>(kąt pełny)</w:t>
            </w:r>
          </w:p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- względem osi poziomej ≥. +/-110</w:t>
            </w:r>
            <w:r w:rsidRPr="00E538C8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pacing w:before="20"/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Ognisko lampy - małe / moc Max 0,6 mm ≥30 kW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pacing w:before="20"/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Ognisko lampy - duże / moc Max 1,2 mm ≥ 80 kW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Wykonywanie badań przy pomocy dwóch ognisk jednocześnie w programowalnej proporcji mocy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Pojemność cieplna anody Min 300 kHU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Pojemność cieplna kołpaka Min 2.0 MHU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Anoda wirująca szybkoobrotowa (obr/min) Min 8000 obr/min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Kolimator, automatyczne dopasowanie pola promieniowania do pola widzenia detektora zarówno dla stołu jak i dla stojaka płucnego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Kolimator z wbudowaną kamerą ukierunkowaną na badany region anatomiczny z funkcją wyświetlania podglądu obrazu z kamery zainstalowanej w kolimatorze lampy na ekranie LCD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  - 0  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Pomiar odległości SID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Dokonywanie za pomocą panelu sterującego usytułowanego na kołpaku lampy rtg zmiany miejsca ekspozycji: stół, statyw lub wolna ekspozycja oraz wybór programów anatomicznych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Czytelny wyświetlacz danych min.10” rodzaju badania, kąta lampy, SID, filtr, kolimacja nazwa badania, dane pacjenta i parametry ekspozycji zlokalizowany na kołpaku lampy rtg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34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Funkcja przywołania detektora w statywie płucnym do pozycji lampy dla wiązki prostopadłej jaki dla wiązki pod katem innym niż 0 i 90 stopni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Automatyczny ruch nadążny statywu z lampą zgodnie z pionowym ruchem stołu z zachowaniem odległości SID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Automatyczny ruch nadążny statywu z lampą zgodnie z pionowym ruchem statywu płucnego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Automatyczny ruch nadążny statywu z lampą RTG zgodnie z pionowym ruchem statywu - detektor pod kątem innym niż 0° lub 90° z zachowaniem odległości SID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48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eastAsia="Garamond" w:hAnsi="Times New Roman" w:cs="Times New Roman"/>
              </w:rPr>
              <w:t>Autopozycjonowanie, pozycja detektor – lampa, Ilość pozycji min. 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 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20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Bezprzewodowy pilot do pozycjonowania systemu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20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Automatyczne wykonywanie zdjęć kości długich na statywie oraz na stole do zdjęć odległościowych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GENERATOR RTG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Generator wysokiej częstotliwości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ED584B" w:rsidP="00ED584B">
            <w:pPr>
              <w:spacing w:before="2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Moc generatora ≥65 kW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278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Maksymalny prąd</w:t>
            </w:r>
            <w:r w:rsidRPr="00E538C8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E538C8">
              <w:rPr>
                <w:rFonts w:ascii="Times New Roman" w:hAnsi="Times New Roman" w:cs="Times New Roman"/>
              </w:rPr>
              <w:t>≥ 750 mA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20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Min. napięcie dla grafii ≤ 40kV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Max. napięcie dla grafii ≥150kV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spacing w:before="40"/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Czas ekspozycji Min. ≤ 1 msek, Max. ≥ 2 sek.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mAs Min. 0,5 do 600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Automatyka ekspozycji AEC dla stołu i ścianki płucnej z minimum trzema komorami jonizacyjnymi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ED584B">
        <w:trPr>
          <w:trHeight w:val="301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Zasilanie generatora 3x400V/50 Hz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STÓŁ KOSTNY z cyfrowym panelem detekcyjnym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Stół z „pływającym blatem"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Stół z blatem o regulowanej płynnie wysokości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regulacji wysokości stołu Min. 33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40 cm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40 cm –  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Minimalna wysokość płyty pacjenta Max. 55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BC41B3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ruchu płyty pacjenta: </w:t>
            </w:r>
          </w:p>
          <w:p w:rsidR="00A2423E" w:rsidRPr="00E538C8" w:rsidRDefault="00A2423E" w:rsidP="00BC41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poprzeczny Min 25 cm</w:t>
            </w:r>
          </w:p>
          <w:p w:rsidR="00A2423E" w:rsidRPr="00E538C8" w:rsidRDefault="00A2423E" w:rsidP="00BC41B3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- wzdłużny Min 100cm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Wymiary blatu stołu Min 220 </w:t>
            </w:r>
            <w:r w:rsidRPr="00E538C8">
              <w:rPr>
                <w:rFonts w:ascii="Times New Roman" w:hAnsi="Times New Roman" w:cs="Times New Roman"/>
                <w:i/>
              </w:rPr>
              <w:t>x</w:t>
            </w:r>
            <w:r w:rsidRPr="00E538C8">
              <w:rPr>
                <w:rFonts w:ascii="Times New Roman" w:hAnsi="Times New Roman" w:cs="Times New Roman"/>
              </w:rPr>
              <w:t xml:space="preserve"> 75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Wzdłużny zakres ruchu rentgenowskiego detektora panelowego Min. 45 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Odległość blat-powierzchnia przetwarzania rentgenowskiego detektora panelowego Max. 80 mm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70 mm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70 mm - 5 pkt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Ekwiwalent pochłaniania płyty pacjenta ≤ 1,2 mm Al. przy 100kVp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&gt; 0,6 mm Al - 0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≤ 0,6 mm Al – 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Style w:val="WW8Num1z0"/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Dopuszczalne obciążenie płyty pacjenta min 210 kg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both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Kratka przeciwrozproszeniowa ruchoma w trakcie ekspozycji</w:t>
            </w:r>
          </w:p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Ilość komór jonizacyjnych Min.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5 komór -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5 komór –  2 pkt</w:t>
            </w:r>
            <w:r w:rsidRPr="00E538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Automatyczne uruchamianie pola świetlnego kolimatora w momencie naciśnięcia nożnego przycisku sterowania ruchem stołu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1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Możliwość sterowania stołem za pomocą przycisków ręcznych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Możliwość wykonania projekcji przednio-tylnej oraz bocznej bez konieczności przekładania pacjenta ułożonego na stole kostnym z wykorzystaniem detektora panelowego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STATYW PŁUCNY zmotoryzowany z cyfrowym panelem detekcyjnym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Zmotoryzowany zakres ruchu kolumny ze statywem wzdłuż stołu kostnego z autocentrowaniem panel-lampa Min.  500cm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pochylania zmotoryzowanego panela detekcyjnego od pozycji pionowej Min. +90º/-15º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Obrót panela detekcyjnego wg osi pionowej statywu min. 90º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Tak – 10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</w:t>
            </w:r>
            <w:r w:rsidR="00BC41B3" w:rsidRPr="00E538C8">
              <w:rPr>
                <w:rFonts w:ascii="Times New Roman" w:hAnsi="Times New Roman" w:cs="Times New Roman"/>
              </w:rPr>
              <w:t>1</w:t>
            </w:r>
            <w:r w:rsidRPr="00E538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Odległość blat-powierzchnia przetwarzania rentgenowskiego detektora </w:t>
            </w:r>
            <w:r w:rsidRPr="00E538C8">
              <w:rPr>
                <w:rFonts w:ascii="Times New Roman" w:hAnsi="Times New Roman" w:cs="Times New Roman"/>
              </w:rPr>
              <w:lastRenderedPageBreak/>
              <w:t>panelowego Max. 60 mm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t>≥ 55 mm –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lastRenderedPageBreak/>
              <w:t>&lt; 55 mm - 5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6</w:t>
            </w:r>
            <w:r w:rsidR="00BC41B3" w:rsidRPr="00E538C8">
              <w:rPr>
                <w:rFonts w:ascii="Times New Roman" w:hAnsi="Times New Roman" w:cs="Times New Roman"/>
              </w:rPr>
              <w:t>2</w:t>
            </w:r>
            <w:r w:rsidRPr="00E538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Ekwiwalent pochłaniania płyty pacjenta ≤ 0,65 mm Al. przy 100kVp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&gt; 0,4 mm Al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≤ 0,4 mm Al -  2 pkt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</w:t>
            </w:r>
            <w:r w:rsidR="00BC41B3" w:rsidRPr="00E538C8">
              <w:rPr>
                <w:rFonts w:ascii="Times New Roman" w:hAnsi="Times New Roman" w:cs="Times New Roman"/>
              </w:rPr>
              <w:t>3</w:t>
            </w:r>
            <w:r w:rsidRPr="00E538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 Zakres zmiany odległości ognisko lampy - rentgenowski detektor panelowy w zakresie Min. 100 -  180cm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  <w:kern w:val="2"/>
                <w:szCs w:val="18"/>
              </w:rPr>
              <w:t xml:space="preserve">≤ </w:t>
            </w:r>
            <w:r w:rsidRPr="00E538C8">
              <w:rPr>
                <w:rFonts w:ascii="Times New Roman" w:hAnsi="Times New Roman" w:cs="Times New Roman"/>
                <w:kern w:val="2"/>
              </w:rPr>
              <w:t>100 - 180cm – 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E538C8">
              <w:rPr>
                <w:rFonts w:ascii="Times New Roman" w:hAnsi="Times New Roman" w:cs="Times New Roman"/>
                <w:kern w:val="2"/>
                <w:szCs w:val="18"/>
              </w:rPr>
              <w:t xml:space="preserve">&gt; </w:t>
            </w:r>
            <w:r w:rsidRPr="00E538C8">
              <w:rPr>
                <w:rFonts w:ascii="Times New Roman" w:hAnsi="Times New Roman" w:cs="Times New Roman"/>
                <w:kern w:val="2"/>
              </w:rPr>
              <w:t>100 – 180 cm –  2 pkt.</w:t>
            </w: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Kratka przeciwrozproszeniowa ruchoma w trakcie ekspozycji</w:t>
            </w:r>
            <w:r w:rsidRPr="00E538C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Ilość komór jonizacyjnych automatyki naświetlenia Min. 3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5 komór -  0 pkt.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5 komór – 5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Maksymalna dopuszczalna masa obciążenia modułu detektora statywu w pozycji poziomej ≥ 20 kg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przesuwu środka rentgenowskiego detektora panelowego mierzony od podłogi Min. 40 cm do 179cm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Możliwość pozycjonowania statywu z detektorem do krótszej krawędzi bocznej stołu rtg, do projekcji promieniem poziomym pacjentów np. siedzących na blacie stołu rtg (ekspozycje klatek, kręgosłupów, kolan)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0 pkt.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10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Automatyczne obrazowanie długich kości na stojąco w zakresie min. 120cm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t>≥ 150 cm – 10 pkt.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t>&lt; 150 cm -  0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Możliwość wykonania zdjęcia o zadanej długości np. 50cm lub 60cm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Specjalistyczny stojak do pozycjonowania pacjenta do wykonywania badań na stojąco. Wyposażony w przesuwną linijkę widoczną na obrazie oraz pasy podtrzymujące pacjenta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36" w:type="dxa"/>
            <w:shd w:val="clear" w:color="auto" w:fill="auto"/>
          </w:tcPr>
          <w:p w:rsidR="00A2423E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712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 xml:space="preserve">Rentgenowski detektor panelowy </w:t>
            </w:r>
            <w:r w:rsidRPr="00E538C8">
              <w:rPr>
                <w:rFonts w:ascii="Times New Roman" w:hAnsi="Times New Roman" w:cs="Times New Roman"/>
                <w:b/>
                <w:u w:val="single"/>
              </w:rPr>
              <w:t>(panel CsI)</w:t>
            </w:r>
            <w:r w:rsidRPr="00E538C8">
              <w:rPr>
                <w:rFonts w:ascii="Times New Roman" w:hAnsi="Times New Roman" w:cs="Times New Roman"/>
              </w:rPr>
              <w:t xml:space="preserve"> </w:t>
            </w:r>
            <w:r w:rsidRPr="00E538C8">
              <w:rPr>
                <w:rFonts w:ascii="Times New Roman" w:hAnsi="Times New Roman" w:cs="Times New Roman"/>
                <w:b/>
              </w:rPr>
              <w:t>do cyfrowej radiografii bezpośredniej (wbudowany w stole i stojaku) - 2 szt.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Powierzchnia użytkowa (mm) ≥ 420 X 420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Matryca detekcji promieniowania rtg ≥8 Mpix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Wymiar piksela ≤150µm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DQE dla 1,0 Lp/mm ≥ 50 %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Głębokość akwizycji ≥ 14 bit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rPr>
          <w:trHeight w:val="334"/>
        </w:trPr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  <w:szCs w:val="18"/>
              </w:rPr>
              <w:t>Współpraca z detektorem przenośnym bezprzewodowym.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Współdzielenie detektora przenośnego (możliwość użyczenia </w:t>
            </w:r>
            <w:r w:rsidRPr="00E538C8">
              <w:rPr>
                <w:rFonts w:ascii="Times New Roman" w:hAnsi="Times New Roman" w:cs="Times New Roman"/>
              </w:rPr>
              <w:lastRenderedPageBreak/>
              <w:t>detektora) oferowanego do gabinetu nr 2 cyfrowego systemu RTG bez konieczności wykonywania jakichkolwiek przeróbek lub stosowania dodatkowych stacji.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Wymagany pełen zakres funkcjonalności detektora dostępny na konsolach obydwu aparatów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80.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Konsola operatora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Obsługa systemu obrazowego zintegrowana z generatorem w jednej konsoli i na jednym monitorze, za pomocą systemu okienkowego (nie dopuszcza się rozwiązań np. Retrofit czyli tzw. ucyfrowień za pomocą niezależnego modułu ekspozycyjnego wpinanego pomiędzy konsolę aparatu i generatora z niezależnym włącznikiem ekspozycji)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 xml:space="preserve">Płaski monitor LCD o przekątnej min.21”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rPr>
          <w:trHeight w:val="460"/>
        </w:trPr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>Polski lub graficzny interfejs do sterowania wszystkimi funkcjami systemu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>System pomocy w języku polskim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3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>Możliwość wprowadzania danych przy pomocy ekranu dotykowego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ustawienia stanowiska zdjęciowego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parametrów generatora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parametrów obróbki obrazu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dodatkowej filtracji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7127" w:type="dxa"/>
            <w:shd w:val="clear" w:color="auto" w:fill="auto"/>
            <w:vAlign w:val="center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Pamięć obrazów w pełnej matrycy min. 5000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Regulacja okna obrazu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Funkcja Zoom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Regulacja jasności i kontrastu obrazów wstawianie oznaczeń strony i dowolnych tekstów 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Programy anatomiczne w języku polskim z możliwością edycji nazw i możliwością tworzenia nowych programów przez użytkownika 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Automatyczne i ręczne składanie zdjęć kości długich z możliwością ręcznej korekty obrazu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Możliwość przesyłania zdjęć cząstkowych kości długich oraz finalnego zdjęcia złożonego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Zarządzanie bazą badań 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Współpraca ze standardem DICOM 3.0 z obsługą protokołów Worklist Manager (WLM) Storage, Print MPPS, Dicom Storage Commitment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99.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Wysyłanie dawki sumarycznej po wykonaniu badania w tagach DICOM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Wyświetlenie podglądu obrazu z kamery zainstalowanej w kolimatorze lampy w celu uniknięcia zmiany pozycji pacjentów starszych oraz dzieci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0 pkt</w:t>
            </w:r>
          </w:p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2 pkt.</w:t>
            </w: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wpisywania danych demograficznych bezpośrednio na konsoli operatora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Wybór programu anatomicznego określa parametry ekspozycji, ustawienie kolimatora, wymianę filtrów miedziowych (jeśli wymagane)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wydruku zdjęć na cyfrowych kamerach dokumentacyjnych wydruku suchego podłączonych do wspólnej sieci komputerowej bezpośrednio z konsoli DR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Funkcja nagrywania płyt CD z badaniami pacjenta i przeglądarką uruchamianą na dowolnym komputerze klasy PC bezpośrednio na konsoli operatora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dostępu do obrazu wstępnego od momentu ekspozycji, maksymalnie 10 sekund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Analiza zdjęć odrzuconych z możliwością tworzenia raportów i ich eksportu na dysk USB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Zdalna diagnostyka i usuwanie części usterek bez konieczności wizyt serwisu w miejscach instalacji aparatu rtg 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UPS dobrany mocą do zastosowanego komputera ze sterowaniem zapewniającym automatyczne, sekwencyjne zamykanie oprogramowania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712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Aparat musi umożliwiać wykonywanie zdjęć na posiadany przez Zamawiającego system radiografii cyfrowej pośredniej CR</w:t>
            </w:r>
          </w:p>
        </w:tc>
        <w:tc>
          <w:tcPr>
            <w:tcW w:w="1559" w:type="dxa"/>
            <w:shd w:val="clear" w:color="auto" w:fill="auto"/>
          </w:tcPr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BC41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Inne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lang w:val="pt-BR"/>
              </w:rPr>
              <w:t>Wszystkie urzadzenia medyczne dopuszczone do obrotu w Polsce zgodnie z obowiązujacymi przepisami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lang w:val="pt-BR"/>
              </w:rPr>
              <w:t>Autoryzowany serwis gwarancyjny i pogwarancyjny na terenie Polski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113.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Podłączenie i integracja dostarczanego sprzętu do istniejącego systemu PACS/RIS posiadanego przez Zamawiającego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BC41B3">
        <w:trPr>
          <w:trHeight w:val="297"/>
        </w:trPr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Dostarczenie Zamawiającemu pełnej dokumentacji technicznej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BC41B3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Okres gwarancji i obsługi serwisowej na oferowane urządzenia min. 24 miesięcy (jednakowy dla obu aparatów rtg)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reakcji na podjęcie czynności serwisowych (rozumiane jako przyjazd serwisu) [godz. W dni robocze] ≤ 48 godz.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BC41B3" w:rsidRPr="00E538C8" w:rsidTr="00A2423E">
        <w:tc>
          <w:tcPr>
            <w:tcW w:w="636" w:type="dxa"/>
            <w:shd w:val="clear" w:color="auto" w:fill="auto"/>
          </w:tcPr>
          <w:p w:rsidR="00BC41B3" w:rsidRPr="00E538C8" w:rsidRDefault="00BC41B3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7127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na usunięcie awarii (rozumiane jako przywrócenie pierwotnej funkcjonalności) [dni robocze] ≤ 5 dni</w:t>
            </w:r>
          </w:p>
        </w:tc>
        <w:tc>
          <w:tcPr>
            <w:tcW w:w="1559" w:type="dxa"/>
            <w:shd w:val="clear" w:color="auto" w:fill="auto"/>
          </w:tcPr>
          <w:p w:rsidR="00BC41B3" w:rsidRPr="00E538C8" w:rsidRDefault="00BC41B3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shd w:val="clear" w:color="auto" w:fill="auto"/>
          </w:tcPr>
          <w:p w:rsidR="00BC41B3" w:rsidRPr="00E538C8" w:rsidRDefault="00BC41B3" w:rsidP="00A2423E">
            <w:pPr>
              <w:rPr>
                <w:rFonts w:ascii="Times New Roman" w:hAnsi="Times New Roman" w:cs="Times New Roman"/>
              </w:rPr>
            </w:pPr>
          </w:p>
        </w:tc>
      </w:tr>
    </w:tbl>
    <w:p w:rsidR="00EB289C" w:rsidRPr="00E538C8" w:rsidRDefault="00EB289C" w:rsidP="00F31EB4">
      <w:pPr>
        <w:rPr>
          <w:rFonts w:ascii="Times New Roman" w:hAnsi="Times New Roman" w:cs="Times New Roman"/>
        </w:rPr>
      </w:pPr>
    </w:p>
    <w:p w:rsidR="00EB289C" w:rsidRPr="00E538C8" w:rsidRDefault="00EB289C" w:rsidP="00BC41B3">
      <w:pPr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Aparat RTG typ B</w:t>
      </w:r>
    </w:p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5507"/>
        <w:gridCol w:w="1323"/>
        <w:gridCol w:w="2361"/>
        <w:gridCol w:w="5199"/>
      </w:tblGrid>
      <w:tr w:rsidR="00A2423E" w:rsidRPr="00E538C8" w:rsidTr="00BC41B3">
        <w:trPr>
          <w:trHeight w:val="306"/>
        </w:trPr>
        <w:tc>
          <w:tcPr>
            <w:tcW w:w="636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oceniane</w:t>
            </w:r>
          </w:p>
        </w:tc>
        <w:tc>
          <w:tcPr>
            <w:tcW w:w="5199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BC41B3">
        <w:trPr>
          <w:trHeight w:val="306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143" w:type="dxa"/>
            <w:gridSpan w:val="2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b/>
                <w:bCs/>
                <w:iCs/>
                <w:lang w:eastAsia="pl-PL"/>
              </w:rPr>
              <w:t>WYMAGANIA PODSTAWOWE: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APARAT RTG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 pełni cyfrowy matrycowy aparat do zdjęć rtg: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z kolumną teleskopową na suficie,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stołem kostnym z kieszenią na detektor przenośny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statywem zdjęciowym wraz z detektorem matrycowym</w:t>
            </w:r>
          </w:p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- przenośnym detektorem matrycowym 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spacing w:before="40"/>
              <w:rPr>
                <w:rFonts w:ascii="Times New Roman" w:hAnsi="Times New Roman" w:cs="Times New Roman"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caps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Min. 5 istotnych elementów oferowanego aparatu rtg, tj. lampa, generator, detektor, stół kostny, statyw płucny, zawieszenie sufitowe tego samego producenta i objęte jednym certyfikatem CE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20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06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LAMPA RTG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Sposób mocowania kolumny Lampa na zawieszeniu sufitowym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ruchu wzdłużnego układu lampy RTG Min 500 </w:t>
            </w:r>
            <w:r w:rsidRPr="00E538C8">
              <w:rPr>
                <w:rFonts w:ascii="Times New Roman" w:hAnsi="Times New Roman" w:cs="Times New Roman"/>
              </w:rPr>
              <w:lastRenderedPageBreak/>
              <w:t>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ruchu poprzecznego układu lampy RTG Min 260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 w:val="36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280 cm –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280 cm – 5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ruchu pionowego układu lampy RTG ≥ 160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obrotu układu lampy RTG: </w:t>
            </w:r>
          </w:p>
          <w:p w:rsidR="00A2423E" w:rsidRPr="00E538C8" w:rsidRDefault="00A2423E" w:rsidP="009F2582">
            <w:pPr>
              <w:tabs>
                <w:tab w:val="left" w:pos="1760"/>
              </w:tabs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względem osi pionowej ≥. +/-180</w:t>
            </w:r>
            <w:r w:rsidRPr="00E538C8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E538C8">
              <w:rPr>
                <w:rFonts w:ascii="Times New Roman" w:hAnsi="Times New Roman" w:cs="Times New Roman"/>
              </w:rPr>
              <w:t>(kąt pełny)</w:t>
            </w:r>
          </w:p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- względem osi poziomej ≥. +/-110</w:t>
            </w:r>
            <w:r w:rsidRPr="00E538C8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snapToGrid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Ognisko lampy - małe / moc Max 0,6 mm ≥30 kW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Ognisko lampy - duże / moc Max 1,2 mm ≥ 80 kW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Wykonywanie badań przy pomocy dwóch ognisk jednocześnie w programowalnej proporcji mocy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Pojemność cieplna anody Min. 300 kHU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Pojemność cieplna kołpaka Min 2.0 MHU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Anoda wirująca szybkoobrotowa (obr/min) Min 8000 obr/min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Kolimator, automatyczne dopasowanie pola promieniowania do pola widzenia detektora zarówno dla stołu jak i dla stojaka płucnego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Kolimator z wbudowaną kamerą ukierunkowaną na badany region anatomiczny z funkcją wyświetlania podglądu obrazu z kamery zainstalowanej w kolimatorze lampy na ekranie LCD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Pomiar odległości SID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Dokonywanie za pomocą panelu sterującego usytułowanego na kołpaku lampy rtg zmiany miejsca ekspozycji: stół, statyw lub wolna ekspozycja oraz wybór programów anatomicznych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Czytelny wyświetlacz danych min.10” rodzaju badania, kąta lampy i SID, filtr, kolimacja nazwa badania, dane pacjenta i parametry ekspozycji zlokalizowany na kołpaku lampy rtg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34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Funkcja przywołania detektora w statywie płucnym do pozycji lampy dla wiązki prostopadłej jaki dla wiązki pod katem innym niż 0 i 90 stopni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Automatyczny ruch nadążny statywu z lampą zgodnie z pionowym ruchem stołu z zachowaniem odległości SID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Automatyczny ruch nadążny statywu z lampą zgodnie z pionowym ruchem statywu płucnego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Automatyczny ruch nadążny statywu z lampą RTG zgodnie z pionowym ruchem statywu - detektor pod kątem innym niż 0° lub 90° z zachowaniem odległości SID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48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eastAsia="Garamond" w:hAnsi="Times New Roman" w:cs="Times New Roman"/>
              </w:rPr>
              <w:t>Autopozycjonowanie, pozycja detektor – lampa Ilość pozycji min. 10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20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Bezprzewodowy pilot do pozycjonowania systemu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20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GENERATOR RTG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Generator wysokiej częstotliwości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67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spacing w:before="2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Moc generatora ≥65 kW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Maksymalny prąd</w:t>
            </w:r>
            <w:r w:rsidRPr="00E538C8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E538C8">
              <w:rPr>
                <w:rFonts w:ascii="Times New Roman" w:hAnsi="Times New Roman" w:cs="Times New Roman"/>
              </w:rPr>
              <w:t>≥ 750 mA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F2582">
        <w:trPr>
          <w:trHeight w:val="283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Min. napięcie dla grafii ≤ 40kV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20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Max. napięcie dla grafii ≥150kV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Czas ekspozycji Min. ≤ 1 msek Max. ≥ 2 sek.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mAs Min. 0,5 do 600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Automatyka ekspozycji AEC dla stołu i ścianki płucnej z minimum trzema komorami jonizacyjnymi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Zasilanie generatora 3x400V/50 Hz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STÓŁ KOSTNY z kieszenią na detektor przenośny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Stół z „pływającym blatem"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Stół z blatem o regulowanej płynnie wysokości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regulacji wysokości stołu Min. 33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40 cm -  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40 cm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Minimalna wysokość płyty pacjenta Max. 55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ruchu płyty pacjenta: 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poprzeczny Min 25 cm</w:t>
            </w:r>
          </w:p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- wzdłużny Min 100cm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Wymiary blatu stołu Min 220 x 75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Wzdłużny zakres ruchu rentgenowskiego detektora panelowego Min. 45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Odległość blat-powierzchnia przetwarzania rentgenowskiego detektora panelowego Max. 80 mm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70 mm –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70 mm -  5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Ekwiwalent pochłaniania płyty pacjenta ≤ 1,2 mm Al. przy 100kVp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&gt; 0,6 mm Al - 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≤ 0,6 mm Al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Dopuszczalne obciążenie płyty pacjenta min 210 kg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both"/>
              <w:rPr>
                <w:rStyle w:val="WW8Num1z0"/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Kratka przeciwrozproszeniowa ruchoma w trakcie ekspozycji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F2582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Ilość komór jonizacyjnych Min. 3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5 komór - 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5 komór –  2 pkt</w:t>
            </w:r>
            <w:r w:rsidRPr="00E538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Automatyczne uruchamianie pola świetlnego kolimatora w momencie naciśnięcia nożnego przycisku sterowania ruchem stołu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- 0 pkt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1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</w:rPr>
              <w:t>Możliwość sterowania stołem za pomocą przycisków ręcznych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STATYW PŁUCNY z cyfrowym panelem detekcyjnym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pochylania panela detekcyjnego od pozycji pionowej Min. +90º/-15º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556A4">
        <w:tc>
          <w:tcPr>
            <w:tcW w:w="636" w:type="dxa"/>
            <w:shd w:val="clear" w:color="auto" w:fill="auto"/>
          </w:tcPr>
          <w:p w:rsidR="00A2423E" w:rsidRPr="00E538C8" w:rsidRDefault="00A2423E" w:rsidP="009556A4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556A4">
            <w:pPr>
              <w:rPr>
                <w:rFonts w:ascii="Times New Roman" w:eastAsia="Times New Roman" w:hAnsi="Times New Roman" w:cs="Times New Roman"/>
                <w:b/>
                <w:strike/>
                <w:lang w:eastAsia="pl-PL"/>
              </w:rPr>
            </w:pPr>
            <w:r w:rsidRPr="00E538C8">
              <w:rPr>
                <w:rFonts w:ascii="Times New Roman" w:hAnsi="Times New Roman" w:cs="Times New Roman"/>
                <w:strike/>
              </w:rPr>
              <w:t>Obrót panela detekcyjnego wg własnej osi pionowej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556A4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E538C8">
              <w:rPr>
                <w:rFonts w:ascii="Times New Roman" w:hAnsi="Times New Roman" w:cs="Times New Roman"/>
                <w:strike/>
              </w:rPr>
              <w:t>TAK</w:t>
            </w:r>
          </w:p>
          <w:p w:rsidR="00A2423E" w:rsidRPr="00E538C8" w:rsidRDefault="00A2423E" w:rsidP="009556A4">
            <w:pPr>
              <w:jc w:val="center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556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9556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Odległość blat-powierzchnia przetwarzania rentgenowskiego detektora panelowego Max. 60 mm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t>≥ 55 mm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 w:val="22"/>
                <w:szCs w:val="18"/>
              </w:rPr>
              <w:t>&lt; 55 mm - 5 pkt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Ekwiwalent pochłaniania płyty pacjenta ≤ 0,65 mm Al. przy 100kVp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&gt; 0,4 mm Al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≤ 0,4 mm Al - 5 pkt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 Zakres zmiany odległości ognisko lampy - </w:t>
            </w:r>
            <w:r w:rsidRPr="00E538C8">
              <w:rPr>
                <w:rFonts w:ascii="Times New Roman" w:hAnsi="Times New Roman" w:cs="Times New Roman"/>
              </w:rPr>
              <w:lastRenderedPageBreak/>
              <w:t>rentgenowski detektor panelowy w zakresie Min. 100 - 200cm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Kratka przeciwrozproszeniowa ruchoma w trakcie ekspozycji</w:t>
            </w:r>
            <w:r w:rsidRPr="00E538C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  <w:r w:rsidR="00540218" w:rsidRPr="00E538C8">
              <w:rPr>
                <w:rFonts w:ascii="Times New Roman" w:hAnsi="Times New Roman" w:cs="Times New Roman"/>
              </w:rPr>
              <w:t>/NIE</w:t>
            </w:r>
          </w:p>
        </w:tc>
        <w:tc>
          <w:tcPr>
            <w:tcW w:w="2361" w:type="dxa"/>
            <w:shd w:val="clear" w:color="auto" w:fill="auto"/>
          </w:tcPr>
          <w:p w:rsidR="00540218" w:rsidRPr="00E538C8" w:rsidRDefault="00540218" w:rsidP="00540218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540218" w:rsidP="00540218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Ilość komór jonizacyjnych automatyki naświetlenia Min. 3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&lt; 5 komór - 0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≥ 5 komór – 5 pkt</w:t>
            </w:r>
            <w:r w:rsidRPr="00E538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przesuwu środka rentgenowskiego detektora panelowego mierzony od podłogi Min. 40 cm do 179cm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  <w:szCs w:val="18"/>
              </w:rPr>
              <w:t>Rentgenowski detektor panelowy (</w:t>
            </w:r>
            <w:r w:rsidRPr="00E538C8">
              <w:rPr>
                <w:rFonts w:ascii="Times New Roman" w:hAnsi="Times New Roman" w:cs="Times New Roman"/>
                <w:b/>
                <w:szCs w:val="18"/>
                <w:u w:val="single"/>
              </w:rPr>
              <w:t>panel CsI</w:t>
            </w:r>
            <w:r w:rsidRPr="00E538C8">
              <w:rPr>
                <w:rFonts w:ascii="Times New Roman" w:hAnsi="Times New Roman" w:cs="Times New Roman"/>
                <w:b/>
                <w:szCs w:val="18"/>
              </w:rPr>
              <w:t>) do cyfrowej radiografii bezpośredniej iwbudowany w statywie - 1 szt..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Powierzchnia użytkowa (mm) ≥ 420 x 420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Matryca detekcji promieniowania rtg ≥8 Mpix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Wymiar piksela ≤150µm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DQE dla 1,0 Lp/mm ≥ 50 %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Głębokość akwizycji ≥ 14 bit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Rentgenowski detektor panelowy do cyfrowej radiografii bezpośredniej - 1 szt.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Detektor przenośny bezprzewodowy (CsI) umożliwiający wykonanie badania pacjenta klasycznie na blacie stołu RTG z kratką przciwrozproszeniowa zainstalowaną w stole oraz do różnorodnych projekcji poza obszarem stołu RTG np.  dla pacjentów na wózkach transportowych, wózkach inwalidzkich oraz swobodnych projekcji promieniami poziomymi i pionowymi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Max. obciążenie detektora (na całej powierzchni detektora) dla projekcji wykorzystujących mobilność detektora bez zabudowy – ekspozycje z tzw. wolnej ręki ≥100kg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≥160 kg – 2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&lt;160 kg – 0 pkt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Powierzchnia użytkowa (mm) ≥ 350 x 420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Matryca detekcji promieniowania rtg ≥6,5 Mpix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Wymiar piksela ≤150µm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76.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Głębokość akwizycji ≥ 14 bit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DQE dla 1,0 Lp/mm ≥ 50 %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Przełączalna kratka przciwrozproszeniowa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34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Automatycznie wykrywana przez system kratka przeciwrozproszeniowa dla detektora bezprzewodowego.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34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Automatyczna korekta warunków ekspozycji w momencie wykrycia kratki przeciwrozproszeniowej, wartość korekty programowalna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NIE -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rPr>
          <w:trHeight w:val="334"/>
        </w:trPr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korekty warunków ekspozycji do badań z kratką i bez kratki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Rozdzielczość obrazowa ≥3,3 lp/mm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Waga detektora ≤3,2kg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szCs w:val="18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&gt; 2,8 kg 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≤ 2,8 kg -  2 pkt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Wyjmowany akumulator bez użycia narzędzi: w zestawie z detektorem min. 2 akumulatory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>Ilość ekspozycji na jednym akumulatorze Min. 300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F2582">
        <w:trPr>
          <w:trHeight w:val="460"/>
        </w:trPr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>Klasa ochrony przed zalaniem min. IPX7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20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Współdzielenie detektora przenośnego (możliwość użyczenia detektora) oferowanego do gabinetu nr 2 cyfrowego systemu RTG bez konieczności wykonywania jakichkolwiek przeróbek lub stosowania dodatkowych stacji.</w:t>
            </w:r>
          </w:p>
          <w:p w:rsidR="00A2423E" w:rsidRPr="00E538C8" w:rsidRDefault="00A2423E" w:rsidP="009F2582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</w:rPr>
              <w:t xml:space="preserve">Wymagany pełen zakres funkcjonalności detektora dostępny na konsolach obydwu aparatów 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lang w:eastAsia="en-US"/>
              </w:rPr>
            </w:pPr>
            <w:r w:rsidRPr="00E538C8">
              <w:rPr>
                <w:rFonts w:ascii="Times New Roman" w:hAnsi="Times New Roman" w:cs="Times New Roman"/>
                <w:b/>
              </w:rPr>
              <w:t>Konsola operatora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F2582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Obsługa systemu obrazowego zintegrowana z generatorem w jednej konsoli i na jednym monitorze, za pomocą systemu okienkowego (nie dopuszcza się </w:t>
            </w:r>
            <w:r w:rsidRPr="00E538C8">
              <w:rPr>
                <w:rFonts w:ascii="Times New Roman" w:hAnsi="Times New Roman" w:cs="Times New Roman"/>
              </w:rPr>
              <w:lastRenderedPageBreak/>
              <w:t>rozwiązań np. Retrofit czyli tzw. ucyfrowień za pomocą niezależnego modułu ekspozycyjnego wpinanego pomiędzy konsolę aparatu i generatora z niezależnym włącznikiem ekspozycji)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90.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Płaski monitor LCD o przekątnej min.21”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Polski lub graficzny interfejs do sterowania wszystkimi funkcjami systemu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9F2582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Pomoc kontekstowa w języku polskim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0 pkt.</w:t>
            </w:r>
          </w:p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3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wprowadzania danych przy pomocy ekranu dotykowego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ustawienia stanowiska zdjęciowego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parametrów generatora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parametrów obróbki obrazu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Wybór dodatkowej filtracji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5507" w:type="dxa"/>
            <w:shd w:val="clear" w:color="auto" w:fill="auto"/>
            <w:vAlign w:val="center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Pamięć obrazów w pełnej matrycy min. 5000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Regulacja okna obrazu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Funkcja Zoom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Regulacja jasność i kontrastu obrazów wstawianie oznaczeń strony i dowolnych tekstów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Programy anatomiczne w języku polskim z możliwością edycji nazw i możliwością tworzenia nowych programów przez użytkownika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9F2582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9F25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Automatyczne i ręczne składanie zdjęć kości długich z możliwością ręcznej korekty obrazu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przesyłania zdjęć cząstkowych kości długich oraz finalnego zdjęcia złożonego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Zarządzanie bazą badań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Współpraca ze standardem DICOM 3.0 z obsługą protokołów Worklist Manager (WLM) Storage, Print MPPS, Dicom Storage Commitment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both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szCs w:val="18"/>
              </w:rPr>
              <w:t>Wysyłanie dawki sumarycznej po wykonaniu badania w tagach DICOM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Wyświetlenie podglądu obrazu z kamery zainstalowanej w kolimatorze lampy w celu uniknięcia </w:t>
            </w:r>
            <w:r w:rsidRPr="00E538C8">
              <w:rPr>
                <w:rFonts w:ascii="Times New Roman" w:hAnsi="Times New Roman" w:cs="Times New Roman"/>
              </w:rPr>
              <w:lastRenderedPageBreak/>
              <w:t>zmiany pozycji pacjentów starszych oraz dzieci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TAK/NIE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-     0 pkt.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 2 pkt.</w:t>
            </w: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109.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wpisywania danych demograficznych bezpośrednio na konsoli operatora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Wybór programu anatomicznego określa parametry ekspozycji, ustawienie kolimatora, wymianę filtrów miedziowych (jeśli wymagane)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wydruku zdjęć na cyfrowych kamerach dokumentacyjnych wydruku suchego podłączonych do wspólnej sieci komputerowej bezpośrednio z konsoli DR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Funkcja nagrywania płyt CD z badaniami pacjenta i przeglądarką uruchamianą na dowolnym komputerze klasy PC bezpośrednio na konsoli operatora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dostępu do obrazu wstępnego od momentu ekspozycji, maksymalnie 10 sekund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eastAsia="Garamond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Analiza zdjęć odrzuconych z możliwością tworzenia raportów i ich eksportu na dysk USB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Zdalna diagnostyka i usuwanie części usterek bez konieczności wizyt serwisu w miejscach instalacji aparatu rtg 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UPS dobrany mocą do zastosowanego komputera ze sterowaniem zapewniającym automatyczne, sekwencyjne zamykanie oprogramowania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5507" w:type="dxa"/>
            <w:shd w:val="clear" w:color="auto" w:fill="auto"/>
            <w:vAlign w:val="bottom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Aparat musi umożliwiać wykonywanie zdjęć na posiadany przez Zamawiającego system radiografii cyfrowej pośredniej CR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Inne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lang w:val="pt-BR"/>
              </w:rPr>
              <w:t>Wszystkie urzadzenia medyczne dopuszczone do obrotu w Polsce zgodnie z obowiązującymi przepisami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lang w:val="pt-BR"/>
              </w:rPr>
              <w:t xml:space="preserve">Autoryzowany serwis gwarancyjny i pogwarancyjny </w:t>
            </w:r>
            <w:r w:rsidRPr="00E538C8">
              <w:rPr>
                <w:rFonts w:ascii="Times New Roman" w:hAnsi="Times New Roman" w:cs="Times New Roman"/>
                <w:lang w:val="pt-BR"/>
              </w:rPr>
              <w:lastRenderedPageBreak/>
              <w:t>na terenie Polski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121.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Podłączenie i integracja dostarczanego sprzętu do istniejącego systemu PACS/RIS posiadanego przez Zamawiającego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Dostarczenie Zamawiającemu pełnej dokumentacji technicznej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Okres gwarancji i obsługi serwisowej na oferowane urządzenia min. 24 miesiące (jednakowy dla obu aparatów rtg)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reakcji na podjęcie czynności serwisowych (rozumiane jako przyjazd serwisu) [godz. W dni robocze] ≤ 48 godz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C41B3">
        <w:tc>
          <w:tcPr>
            <w:tcW w:w="636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5507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Czas na usunięcie awarii (rozumiane jako przywrócenie pierwotnej funkcjonalności) [dni robocze] &lt;5 dni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9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</w:tbl>
    <w:p w:rsidR="00B427A1" w:rsidRPr="00E538C8" w:rsidRDefault="00B427A1" w:rsidP="00B427A1">
      <w:pPr>
        <w:rPr>
          <w:rFonts w:ascii="Times New Roman" w:hAnsi="Times New Roman" w:cs="Times New Roman"/>
        </w:rPr>
      </w:pPr>
    </w:p>
    <w:p w:rsidR="00AC26EC" w:rsidRPr="00E538C8" w:rsidRDefault="00AC26EC" w:rsidP="00AC26E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3. Prace montażowe</w:t>
      </w:r>
    </w:p>
    <w:p w:rsidR="00AC26EC" w:rsidRPr="00E538C8" w:rsidRDefault="00AC26EC" w:rsidP="00AC26E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596" w:type="dxa"/>
        <w:tblInd w:w="-34" w:type="dxa"/>
        <w:tblLayout w:type="fixed"/>
        <w:tblLook w:val="04A0"/>
      </w:tblPr>
      <w:tblGrid>
        <w:gridCol w:w="709"/>
        <w:gridCol w:w="6487"/>
        <w:gridCol w:w="1335"/>
        <w:gridCol w:w="6065"/>
      </w:tblGrid>
      <w:tr w:rsidR="00AC26EC" w:rsidRPr="00E538C8" w:rsidTr="00B54C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C26EC" w:rsidRPr="00E538C8" w:rsidTr="00B54C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Wykonanie projektu osłon stałych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  <w:kern w:val="2"/>
              </w:rPr>
              <w:t>TAK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Prace rozbiórkowe, zerwanie wykładzin, demontaż sufitów z płyt laminowanych, usuniecie odpadów budowlanych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  <w:kern w:val="2"/>
              </w:rPr>
              <w:t>TAK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Wykonanie projektu konstrukcji zawieszenia sufitowego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  <w:kern w:val="2"/>
              </w:rPr>
              <w:t>TAK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Wykonanie konstrukcji wsporczej pod zawieszenie konstrukcji zawieszenia sufitowego w pracowniach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Wykonanie kanałów kablowych podłogowych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Demontaż oraz ponowny montaż systemowych osłon stałych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rPr>
          <w:trHeight w:val="31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Dostawa i montaż kanałów ściennych i sufitowych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Wymiana wykładziny PCV elektroprzewodzącej (pom. RTG i kabina)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Dostawa i montaż klimatyzatorów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Dostawa i montaż sufitów podwieszanych typu Armstrong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Szpachlowanie i malowanie ścian pracowni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Modernizacja istniejących rozdzielni el. z zabezpieczeniem dla zasilania obu aparatów RTG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Dostawa i montaż oświetlenia ostrzegającego o promieniowaniu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Wymiana oświetlenia w technologii lamp rastrowych LED wbudowanych w sufit podwieszany w pomieszczeniach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Dostosowanie instalacji komputerowej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Dostosowanie instalacji elektrycznej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Przeniesienie czujek ppoż do nowych sufitów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Dostosowanie kanałów wentylacyjnych (zmiana przebiegu z powodu konstrukcji)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Pomiary instalacji wentylacji mechanicznej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Pomiary instalacji elektrycznej oraz teletechnicznej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C26EC" w:rsidRPr="00E538C8" w:rsidTr="00B54C66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4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C26EC" w:rsidRPr="00E538C8" w:rsidRDefault="00AC26EC" w:rsidP="00EC7C4A">
            <w:pPr>
              <w:pStyle w:val="Akapitzlist"/>
              <w:ind w:left="0"/>
              <w:rPr>
                <w:rFonts w:ascii="Times New Roman" w:hAnsi="Times New Roman"/>
              </w:rPr>
            </w:pPr>
            <w:r w:rsidRPr="00E538C8">
              <w:rPr>
                <w:rFonts w:ascii="Times New Roman" w:eastAsia="Times New Roman" w:hAnsi="Times New Roman"/>
                <w:color w:val="000000"/>
                <w:lang w:eastAsia="pl-PL"/>
              </w:rPr>
              <w:t>Dokumentacja powykonawcza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26EC" w:rsidRPr="00E538C8" w:rsidRDefault="00AC26EC" w:rsidP="00EC7C4A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6EC" w:rsidRPr="00E538C8" w:rsidRDefault="00AC26EC" w:rsidP="00EC7C4A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EB289C" w:rsidRPr="00E538C8" w:rsidRDefault="000B1C43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</w:rPr>
        <w:br w:type="page"/>
      </w:r>
      <w:r w:rsidRPr="00E538C8">
        <w:rPr>
          <w:rFonts w:ascii="Times New Roman" w:hAnsi="Times New Roman" w:cs="Times New Roman"/>
          <w:b/>
          <w:bCs/>
          <w:sz w:val="28"/>
          <w:szCs w:val="28"/>
        </w:rPr>
        <w:lastRenderedPageBreak/>
        <w:t>PAKIET II</w:t>
      </w:r>
    </w:p>
    <w:p w:rsidR="000B1C43" w:rsidRPr="00E538C8" w:rsidRDefault="000B1C43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7"/>
        <w:gridCol w:w="4576"/>
        <w:gridCol w:w="773"/>
        <w:gridCol w:w="1843"/>
        <w:gridCol w:w="992"/>
        <w:gridCol w:w="1276"/>
        <w:gridCol w:w="1417"/>
        <w:gridCol w:w="1701"/>
        <w:gridCol w:w="1276"/>
      </w:tblGrid>
      <w:tr w:rsidR="000B1C43" w:rsidRPr="00E538C8" w:rsidTr="00B54C66">
        <w:tc>
          <w:tcPr>
            <w:tcW w:w="7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54C66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Nazwa Sprzętu</w:t>
            </w:r>
          </w:p>
        </w:tc>
        <w:tc>
          <w:tcPr>
            <w:tcW w:w="77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Ilość w szt.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Cena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brutto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Gwarancja m-ce</w:t>
            </w:r>
          </w:p>
        </w:tc>
      </w:tr>
      <w:tr w:rsidR="000B1C43" w:rsidRPr="00E538C8" w:rsidTr="00B54C66">
        <w:tc>
          <w:tcPr>
            <w:tcW w:w="7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54C6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Stawka %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zł</w:t>
            </w:r>
          </w:p>
        </w:tc>
        <w:tc>
          <w:tcPr>
            <w:tcW w:w="17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B54C66">
        <w:trPr>
          <w:trHeight w:val="264"/>
        </w:trPr>
        <w:tc>
          <w:tcPr>
            <w:tcW w:w="7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54C66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Spirometr diagnostyczny połączony z siecią 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B54C66">
        <w:tc>
          <w:tcPr>
            <w:tcW w:w="7939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righ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Maksymalny termin dostawy ………………. dni kalendarzowych od podpisania umowy</w:t>
      </w:r>
    </w:p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netto słownie:  .......................................................................................................................................................................</w:t>
      </w:r>
    </w:p>
    <w:p w:rsidR="000B1C43" w:rsidRPr="00E538C8" w:rsidRDefault="000B1C43" w:rsidP="000B1C43">
      <w:pPr>
        <w:tabs>
          <w:tab w:val="left" w:pos="13284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B54C66" w:rsidRPr="00E538C8" w:rsidRDefault="000B1C43" w:rsidP="00B54C66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brutto słownie: .......................................................................................................................................................................</w:t>
      </w:r>
    </w:p>
    <w:p w:rsidR="00B54C66" w:rsidRPr="00E538C8" w:rsidRDefault="00B54C66" w:rsidP="00B54C66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B54C66" w:rsidRPr="00E538C8" w:rsidRDefault="00B54C66" w:rsidP="00B54C66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B289C" w:rsidRPr="00E538C8" w:rsidRDefault="00EB289C" w:rsidP="00B54C66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Spirometr diagnostyczny połączony z siecią</w:t>
      </w:r>
    </w:p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-34" w:type="dxa"/>
        <w:tblLayout w:type="fixed"/>
        <w:tblLook w:val="0000"/>
      </w:tblPr>
      <w:tblGrid>
        <w:gridCol w:w="709"/>
        <w:gridCol w:w="6804"/>
        <w:gridCol w:w="1418"/>
        <w:gridCol w:w="5670"/>
      </w:tblGrid>
      <w:tr w:rsidR="00A2423E" w:rsidRPr="00E538C8" w:rsidTr="00B54C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B54C6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a/ Oprogramowanie pracujące w środowisku z wykorzystywanymi przez Zamawiającego systemami operacyjnymi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b/ Połączenie spirometru z PC poprzez port USB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c/ Minimalna wymagana konfiguracja stacji roboczej, system operacyjny wpierany i aktualizowany przez Producenta oprogramowania, Procesor klasy x86, HD 500GB, RAM 8GB, monitor LCD 24”, drukarka laser kolor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Zakresy pomiarowe: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zakres pomiaru przepływu min.</w:t>
            </w:r>
            <w:r w:rsidRPr="00E538C8">
              <w:rPr>
                <w:rFonts w:ascii="Times New Roman" w:hAnsi="Times New Roman" w:cs="Times New Roman"/>
              </w:rPr>
              <w:tab/>
              <w:t xml:space="preserve">                   +/- 18 l/s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rozdzielczość pomiaru przepływu min.</w:t>
            </w:r>
            <w:r w:rsidRPr="00E538C8">
              <w:rPr>
                <w:rFonts w:ascii="Times New Roman" w:hAnsi="Times New Roman" w:cs="Times New Roman"/>
              </w:rPr>
              <w:tab/>
              <w:t xml:space="preserve">    10 ml/s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- dokładność pomiaru przepływu</w:t>
            </w:r>
            <w:r w:rsidRPr="00E538C8">
              <w:rPr>
                <w:rFonts w:ascii="Times New Roman" w:hAnsi="Times New Roman" w:cs="Times New Roman"/>
              </w:rPr>
              <w:tab/>
              <w:t xml:space="preserve">                   &lt; 2%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zakres pomiaru objętości</w:t>
            </w:r>
            <w:r w:rsidRPr="00E538C8">
              <w:rPr>
                <w:rFonts w:ascii="Times New Roman" w:hAnsi="Times New Roman" w:cs="Times New Roman"/>
              </w:rPr>
              <w:tab/>
              <w:t xml:space="preserve">                                +/- 10 l                  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rozdzielczość pomiaru objętości min.               10 ml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dokładność pomiaru objętości</w:t>
            </w:r>
            <w:r w:rsidRPr="00E538C8">
              <w:rPr>
                <w:rFonts w:ascii="Times New Roman" w:hAnsi="Times New Roman" w:cs="Times New Roman"/>
              </w:rPr>
              <w:tab/>
              <w:t xml:space="preserve">                     &lt; 2%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Głowica pneumotachograficzna łatwo sterylizowalna w całości i niewymagająca stosowania filtrów przeciwbakteryjnych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Gwarantowana liczba sterylizacji w wysokiej temperaturze &gt;1000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a/ Głowica pneumotachograficzna wymienna dla każdego pacjenta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b/ W dostawie 10 szt. głowic pneumotachograficznych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c/ Ustniki rozmiarach: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dla dorosłych 10 szt.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dla dzieci 10 szt.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d/ Klipsy na nos 2 szt..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a/Automatyczna kontrola wiarygodności i poprawności wykonanego badania spirometrycznego zgodnie z zaleceniami ERS/ATS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b/ocena jakości badania w skali A-F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c/Automatyczna ocena prawidłowo wykonanego badania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d/Automatyczna ocena próby rozkurczowej wg standardów ERS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e/ Możliwość automatycznej diagnozy pod warunkiem prawidłowego wykonania badania (klasa A lub B)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  <w:lang w:val="en-US"/>
              </w:rPr>
            </w:pPr>
            <w:r w:rsidRPr="00E538C8">
              <w:rPr>
                <w:rFonts w:ascii="Times New Roman" w:hAnsi="Times New Roman" w:cs="Times New Roman"/>
                <w:lang w:val="en-US"/>
              </w:rPr>
              <w:t>Spirometria wolna:</w:t>
            </w:r>
            <w:r w:rsidRPr="00E538C8">
              <w:rPr>
                <w:rFonts w:ascii="Times New Roman" w:hAnsi="Times New Roman" w:cs="Times New Roman"/>
                <w:lang w:val="en-US"/>
              </w:rPr>
              <w:br/>
              <w:t>VC, IC, ERV, IRV, TV, BF, MV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Krzywa przepływ-objętość: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FEV0.5, FEV0.75, FEV1, FEV2, FEV3, FEV6, FVC EX, PEF, MEF75, MEF50, MEF25, MEF@FRC, FEF75/85, FEF25/75, FEF 0.2-1.2, VPEF, TPEF, FET, TPEF%FET, MEF50% FVC EX, FEV1% FVC EX, FEV1% VC, FEV1/PEF, VCmax, FEV1% VCmax, FEV1% FEV3, FEV1% FEV6, BEV, BEV%FVCex, TC25/50, MTT, AEX, FVC IN, FIV1, PIF, MIF50, FIT, TPIF, VPIF, TPIF%FIT, FEV1% FVC IN, MEF50/MIF50, PEF/PIF, FEV1/FIV1, FET%FIT, TTOT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Maksymalna minutowa wentylacja dowolna (MVV):</w:t>
            </w:r>
            <w:r w:rsidRPr="00E538C8">
              <w:rPr>
                <w:rFonts w:ascii="Times New Roman" w:hAnsi="Times New Roman" w:cs="Times New Roman"/>
              </w:rPr>
              <w:br/>
              <w:t>MVV, BF, BR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eastAsia="Swiss721PL-Medium" w:hAnsi="Times New Roman" w:cs="Times New Roman"/>
              </w:rPr>
            </w:pPr>
            <w:r w:rsidRPr="00E538C8">
              <w:rPr>
                <w:rFonts w:ascii="Times New Roman" w:eastAsia="ZapfDingbats" w:hAnsi="Times New Roman" w:cs="Times New Roman"/>
              </w:rPr>
              <w:t>a/ P</w:t>
            </w:r>
            <w:r w:rsidRPr="00E538C8">
              <w:rPr>
                <w:rFonts w:ascii="Times New Roman" w:eastAsia="Swiss721PL-Medium" w:hAnsi="Times New Roman" w:cs="Times New Roman"/>
              </w:rPr>
              <w:t>rezentacja graficzna wolnej spirometrii i natężonej krzywej przepływ – objętość w czasie rzeczywistym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eastAsia="Swiss721PL-Medium" w:hAnsi="Times New Roman" w:cs="Times New Roman"/>
              </w:rPr>
            </w:pPr>
            <w:r w:rsidRPr="00E538C8">
              <w:rPr>
                <w:rFonts w:ascii="Times New Roman" w:eastAsia="ZapfDingbats" w:hAnsi="Times New Roman" w:cs="Times New Roman"/>
              </w:rPr>
              <w:t>b/ P</w:t>
            </w:r>
            <w:r w:rsidRPr="00E538C8">
              <w:rPr>
                <w:rFonts w:ascii="Times New Roman" w:eastAsia="Swiss721PL-Medium" w:hAnsi="Times New Roman" w:cs="Times New Roman"/>
              </w:rPr>
              <w:t>rezentacja graficzna badania w czasie rzeczywistym w trzech osiach: przepływ, objętość, czas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c/ Możliwość prezentacji krzywej przepływ-objętość na tle obrazu krzywej należnej w czasie rzeczywistym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ZapfDingbats" w:hAnsi="Times New Roman" w:cs="Times New Roman"/>
              </w:rPr>
              <w:t>d/P</w:t>
            </w:r>
            <w:r w:rsidRPr="00E538C8">
              <w:rPr>
                <w:rFonts w:ascii="Times New Roman" w:hAnsi="Times New Roman" w:cs="Times New Roman"/>
              </w:rPr>
              <w:t xml:space="preserve">rzejrzysty dla lekarza i zrozumiały dla dziecka system motywacyjny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łatwej konfiguracji wartości należnych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Autorzy wartości należnych: GLI, ERS, NHANES III, Hankinson, Kuster, Falaschetti, Zapletal, Knudson, IGiChP w Rabce i inni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zmiany konfiguracji raportów zawierających: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a/ wartości należne z informacją o ich autorze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b/ liczbę odchyleń standardowych i percentyli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c/ porównania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d/ zapisane krzywe-wykresy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e/ trendy zmian wartości mierzonych wielkości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f/ definiowaną przez obsługę liczbę mierzonych wielkości oraz ich kolejność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g/ możliwość definiowania własnych raportów w bazie danych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h/ możliwość wyboru pacjentów ze względu na płeć, wiek, wzrost, wagę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i/ możliwość wyszukiwania pacjentów i grup ze względu na schorzenie, spadek określonego parametru itp.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przyłączenia dodatkowych modułów: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opory oddechowe metodą okluzji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pulsoksymetr</w:t>
            </w:r>
            <w:r w:rsidRPr="00E538C8">
              <w:rPr>
                <w:rFonts w:ascii="Times New Roman" w:hAnsi="Times New Roman" w:cs="Times New Roman"/>
              </w:rPr>
              <w:br/>
              <w:t>- moduł pomiaru siły mięśni wdechowych</w:t>
            </w:r>
            <w:r w:rsidRPr="00E538C8">
              <w:rPr>
                <w:rFonts w:ascii="Times New Roman" w:hAnsi="Times New Roman" w:cs="Times New Roman"/>
              </w:rPr>
              <w:br/>
              <w:t>- wzorzec oddechowy</w:t>
            </w:r>
            <w:r w:rsidRPr="00E538C8">
              <w:rPr>
                <w:rFonts w:ascii="Times New Roman" w:hAnsi="Times New Roman" w:cs="Times New Roman"/>
              </w:rPr>
              <w:br/>
              <w:t>- moduł obiektywnego pomiaru ograniczenia przepływów wydechowych (system NEP)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moduł pomiaru maksymalnych ciśnień wdechowych i wydechowych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- moduł automatycznego pomiaru parametrów otoczenia (ciśnienie, temperatura wilgotność).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a/ Eksport wyników do formatu arkusza kalkulacyjnego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b/ Zapis badań w PDF</w:t>
            </w:r>
          </w:p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c/ Wymagana możliwość transmisji danych do baz danych z protokołem definiowanym według standardu HL7.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Bezpłatne nowa wersja oprogramowania w okresie gwarancji i po jego zakończeniu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B54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Instrukcja obsługi w języku polskim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Oprogramowanie w języku polskim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Certyfikat CE i deklaracja zgodności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B1C43" w:rsidRPr="00E538C8" w:rsidRDefault="000B1C43" w:rsidP="00B54C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E538C8">
        <w:rPr>
          <w:rFonts w:ascii="Times New Roman" w:hAnsi="Times New Roman" w:cs="Times New Roman"/>
          <w:b/>
          <w:bCs/>
          <w:sz w:val="28"/>
          <w:szCs w:val="28"/>
        </w:rPr>
        <w:lastRenderedPageBreak/>
        <w:t>PAKIET III</w:t>
      </w:r>
    </w:p>
    <w:p w:rsidR="000B1C43" w:rsidRPr="00E538C8" w:rsidRDefault="000B1C43" w:rsidP="000B1C43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08" w:type="dxa"/>
        <w:tblInd w:w="1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4"/>
        <w:gridCol w:w="4576"/>
        <w:gridCol w:w="773"/>
        <w:gridCol w:w="1843"/>
        <w:gridCol w:w="992"/>
        <w:gridCol w:w="1276"/>
        <w:gridCol w:w="1417"/>
        <w:gridCol w:w="1701"/>
        <w:gridCol w:w="1276"/>
      </w:tblGrid>
      <w:tr w:rsidR="000B1C43" w:rsidRPr="00E538C8" w:rsidTr="00BD5598">
        <w:tc>
          <w:tcPr>
            <w:tcW w:w="55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Nazwa Sprzętu</w:t>
            </w:r>
          </w:p>
        </w:tc>
        <w:tc>
          <w:tcPr>
            <w:tcW w:w="77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Ilość w szt.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Cena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brutto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Gwarancja m-ce</w:t>
            </w:r>
          </w:p>
        </w:tc>
      </w:tr>
      <w:tr w:rsidR="000B1C43" w:rsidRPr="00E538C8" w:rsidTr="00BD5598">
        <w:tc>
          <w:tcPr>
            <w:tcW w:w="55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Stawka %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zł</w:t>
            </w:r>
          </w:p>
        </w:tc>
        <w:tc>
          <w:tcPr>
            <w:tcW w:w="17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BD5598"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Aparat EKG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BD5598">
        <w:tc>
          <w:tcPr>
            <w:tcW w:w="7746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righ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Maksymalny termin dostawy ………………. dni kalendarzowych od podpisania umowy</w:t>
      </w:r>
    </w:p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netto słownie:  .......................................................................................................................................................................</w:t>
      </w:r>
    </w:p>
    <w:p w:rsidR="000B1C43" w:rsidRPr="00E538C8" w:rsidRDefault="000B1C43" w:rsidP="000B1C43">
      <w:pPr>
        <w:tabs>
          <w:tab w:val="left" w:pos="13284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brutto słownie: .......................................................................................................................................................................</w:t>
      </w:r>
    </w:p>
    <w:p w:rsidR="000B1C43" w:rsidRPr="00E538C8" w:rsidRDefault="000B1C43" w:rsidP="000B1C43">
      <w:pPr>
        <w:rPr>
          <w:rFonts w:ascii="Times New Roman" w:hAnsi="Times New Roman" w:cs="Times New Roman"/>
        </w:rPr>
      </w:pPr>
    </w:p>
    <w:p w:rsidR="00B54C66" w:rsidRPr="00E538C8" w:rsidRDefault="00B54C66" w:rsidP="000B1C43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EB289C" w:rsidRPr="00E538C8" w:rsidRDefault="00EB289C" w:rsidP="00B54C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Aparat EKG</w:t>
      </w:r>
    </w:p>
    <w:p w:rsidR="00EB289C" w:rsidRPr="00E538C8" w:rsidRDefault="00EB289C" w:rsidP="00EB289C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1" w:type="dxa"/>
        <w:tblInd w:w="-34" w:type="dxa"/>
        <w:tblLayout w:type="fixed"/>
        <w:tblLook w:val="0000"/>
      </w:tblPr>
      <w:tblGrid>
        <w:gridCol w:w="851"/>
        <w:gridCol w:w="6662"/>
        <w:gridCol w:w="1418"/>
        <w:gridCol w:w="5670"/>
      </w:tblGrid>
      <w:tr w:rsidR="00A2423E" w:rsidRPr="00E538C8" w:rsidTr="00B54C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B54C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5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Aparat EKG 12-kanałowy z analizą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i interpretacją danych z badań.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Tryby pracy:</w:t>
            </w:r>
          </w:p>
          <w:p w:rsidR="00A2423E" w:rsidRPr="00E538C8" w:rsidRDefault="00A2423E" w:rsidP="009F2A19">
            <w:pPr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automatyczny,</w:t>
            </w:r>
          </w:p>
          <w:p w:rsidR="00A2423E" w:rsidRPr="00E538C8" w:rsidRDefault="00A2423E" w:rsidP="009F2A19">
            <w:pPr>
              <w:numPr>
                <w:ilvl w:val="0"/>
                <w:numId w:val="2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ręczny.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Bezprzewodowa akwizycja sygnału EKG.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Wykonywanie pomiarów HR, PR, QRS, QT, QTc oraz pomiarów osi P, R, T.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Automatyczna interpretacja wyników badań z podaniem kryterium </w:t>
            </w:r>
            <w:r w:rsidRPr="00E538C8">
              <w:rPr>
                <w:rFonts w:ascii="Times New Roman" w:hAnsi="Times New Roman" w:cs="Times New Roman"/>
              </w:rPr>
              <w:lastRenderedPageBreak/>
              <w:t>rozpoznania.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Algorytm interpretacji 12-kanałowego zapisu EKG, uwzględniający wiek i płeć osoby badanej – dorosłych i dzieci.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Kolorowy, wysokiej rozdzielczości, ekran dotykowy LCD.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Przekątna ekranu: minimum 10"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Rozdzielczość ekranu: minimum 1280x768 pikseli.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podglądu w czasie rzeczywistym i po rejestracji (przed wydrukiem) do 12-tu odprowadzeń EKG jednocześnie.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Automatyczny wybór i wyświetlanie najlepszego pod względem diagnostycznym odcinka z pełnego ciągłego zapisu EKG.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Wyświetlanie na ekranie LCD: </w:t>
            </w:r>
          </w:p>
          <w:p w:rsidR="00A2423E" w:rsidRPr="00E538C8" w:rsidRDefault="00A2423E" w:rsidP="009F2A19">
            <w:pPr>
              <w:numPr>
                <w:ilvl w:val="0"/>
                <w:numId w:val="3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aktualnego czasu;</w:t>
            </w:r>
          </w:p>
          <w:p w:rsidR="00A2423E" w:rsidRPr="00E538C8" w:rsidRDefault="00A2423E" w:rsidP="009F2A19">
            <w:pPr>
              <w:numPr>
                <w:ilvl w:val="0"/>
                <w:numId w:val="3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częstości rytmu;</w:t>
            </w:r>
          </w:p>
          <w:p w:rsidR="00A2423E" w:rsidRPr="00E538C8" w:rsidRDefault="00A2423E" w:rsidP="009F2A19">
            <w:pPr>
              <w:numPr>
                <w:ilvl w:val="0"/>
                <w:numId w:val="3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czułości, prędkości zapisu i rodzaju filtru.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Pamięć wewnętrzna do przechowywania minimum 40 zapisów EKG, wykonanych w trybie automatycznym, z możliwością podglądu.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rozbudowy pamięci wewnętrznej.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Interfejs USB, umożliwiający zapis EKG na nośniku PenDrive.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i/>
              </w:rPr>
            </w:pPr>
            <w:r w:rsidRPr="00E538C8">
              <w:rPr>
                <w:rFonts w:ascii="Times New Roman" w:hAnsi="Times New Roman" w:cs="Times New Roman"/>
              </w:rPr>
              <w:t>Pasmo przenoszenia: minimum 0,05 ÷ 300 Hz.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rPr>
          <w:trHeight w:val="34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Kontrola kontaktu każdej elektrody ze skórą pacjenta.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Wyświetlanie na ekranie LCD ostrzeżeń o braku kontaktu elektrody ze skórą pacjenta.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Zabezpieczenie przed błędnym oklejeniem pacjenta- funkcja kontroli kolejności elektrod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Wyświetlanie na ekranie LCD komunikatu informującego o ostrym zawale serca pacjenta.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Drukarka termiczna, wbudowana w aparat.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Papier termiczny składany formatu A4.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Ryza startowa papieru termicznego formatu A4 – minimum 250 kart.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Prędkość zapisu: 5, 10, 25 i 50 mm/s.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Rozdzielczość zapisu: minimum 8 pkt./mm.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Jednoczesna rejestracja sygnału EKG 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 3-ech, 6-ciu i 12-tu odprowadzeń.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Formaty wydruku: 3 + 1 kanał, 3 + 3 kanały, 6 kanałów,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 + 6 kanałów, 12 kanałów.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Wydruki w trybie ręcznym: 3, 6, 8 i 12 kanałów z konfigurowaną grupą kanałów.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Wydruk daty i godziny badania.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Czułość: 5, 10 i 20 mm/mV.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rPr>
          <w:trHeight w:val="87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wydruku EKG z pamięci aparatu ze zmienionymi wartościami czułości i prędkości zapisu, zmienionymi parametrami filtru i w innym formacie wydruku.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Filtr zakłóceń pochodzących od elektroenergetycznej sieci zasilającej.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Cyfrowe filtry zakłóceń mięśniowych i pływania linii izoelektrycznej.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Obwody wejściowe aparatu zabezpieczone przed impulsami defibrylatora.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Wykrywanie impulsów stymulatora.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Częstotliwość próbkowania dla detekcji impulsów stymulatora: minimum 40 000 próbek / s / kanał.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Częstotliwość cyfrowego próbkowania EKG dla analizy i zapisu: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minimum 1000 próbek / s / kanał.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Rozdzielczość przetwarzania: minimum 20 bitów.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Moduł bezprzewodowej akwizycji sygnału EKG, wyposażony w: </w:t>
            </w:r>
          </w:p>
          <w:p w:rsidR="00A2423E" w:rsidRPr="00E538C8" w:rsidRDefault="00A2423E" w:rsidP="009F2A19">
            <w:pPr>
              <w:numPr>
                <w:ilvl w:val="0"/>
                <w:numId w:val="4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10-elektrodowy rozpinany kabel pacjenta dla 12-tu standardowych odprowadzeń: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  <w:lang w:val="en-US"/>
              </w:rPr>
            </w:pPr>
            <w:r w:rsidRPr="00E538C8">
              <w:rPr>
                <w:rFonts w:ascii="Times New Roman" w:hAnsi="Times New Roman" w:cs="Times New Roman"/>
                <w:lang w:val="en-US"/>
              </w:rPr>
              <w:t xml:space="preserve">I, II, III, aVR, aVL, aVF, V1, V2, V3, V4, V5, V6; </w:t>
            </w:r>
          </w:p>
          <w:p w:rsidR="00A2423E" w:rsidRPr="00E538C8" w:rsidRDefault="00A2423E" w:rsidP="009F2A19">
            <w:pPr>
              <w:numPr>
                <w:ilvl w:val="0"/>
                <w:numId w:val="4"/>
              </w:numPr>
              <w:suppressAutoHyphens w:val="0"/>
              <w:contextualSpacing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przyciski zdalnego wyzwalania zapisu EKG i drukowania rytmu.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Interfejs komunikacyjny sieci przewodowej Ethernet LAN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Obsługa standardu DICOM w komunikacji dwukierunkowej w zakresie MWL i C-Store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Wymagana integracja ze szpitalnym systemem informatycznym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Komunikacja użytkownika z aparatem w języku polskim.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rozbudowy o opcję systemu wysiłkowego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rPr>
          <w:trHeight w:val="59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Zasilanie aparatu z elektroenergetycznej sieci 230 V AC 50 Hz i z wewnętrznego bezobsługowego akumulatora.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wykonania minimum 200 badań w trybie automatycznym przy zasilaniu aparatu z wewnętrznego akumulatora.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rPr>
          <w:trHeight w:val="39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Aparat przenośny, zainstalowany na wózku kolumnowym.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Bezpieczne i ergonomiczne zainstalowanie aparatu na wózku.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Prosty i szybki montaż na wózku i demontaż z wózka aparatu.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blokady kół wózka.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Wózek wyposażony w wysięgnik oraz pojemnik na akcesoria zainstalowany na kolumnie wózka.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Masa aparatu z akumulatorem, bez kabla pacjenta, papieru i wózka: poniżej 6,5 kg.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Instrukcja obsługi w języku polskim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w formie wydrukowanej i w wersji elektronicznej na płycie CD.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Paszport techniczny z informacjami zawierającymi datę zainstalowania aparatu i termin następnego przeglądu.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EB289C" w:rsidRPr="00E538C8" w:rsidRDefault="00EB289C" w:rsidP="00EB289C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0B1C43" w:rsidRPr="00E538C8" w:rsidRDefault="000B1C43" w:rsidP="00B54C6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E538C8">
        <w:rPr>
          <w:rFonts w:ascii="Times New Roman" w:hAnsi="Times New Roman" w:cs="Times New Roman"/>
          <w:b/>
          <w:bCs/>
          <w:sz w:val="28"/>
          <w:szCs w:val="28"/>
        </w:rPr>
        <w:lastRenderedPageBreak/>
        <w:t>PAKIET IV</w:t>
      </w:r>
    </w:p>
    <w:p w:rsidR="000B1C43" w:rsidRPr="00E538C8" w:rsidRDefault="000B1C43" w:rsidP="00EB289C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88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2"/>
        <w:gridCol w:w="4755"/>
        <w:gridCol w:w="773"/>
        <w:gridCol w:w="1843"/>
        <w:gridCol w:w="992"/>
        <w:gridCol w:w="1276"/>
        <w:gridCol w:w="1417"/>
        <w:gridCol w:w="1701"/>
        <w:gridCol w:w="1276"/>
      </w:tblGrid>
      <w:tr w:rsidR="000B1C43" w:rsidRPr="00E538C8" w:rsidTr="000B1C43">
        <w:tc>
          <w:tcPr>
            <w:tcW w:w="85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7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Nazwa Sprzętu</w:t>
            </w:r>
          </w:p>
        </w:tc>
        <w:tc>
          <w:tcPr>
            <w:tcW w:w="77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Ilość w szt.</w:t>
            </w:r>
          </w:p>
        </w:tc>
        <w:tc>
          <w:tcPr>
            <w:tcW w:w="184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Cena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netto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269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brutto</w:t>
            </w:r>
          </w:p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Gwarancja m-ce</w:t>
            </w:r>
          </w:p>
        </w:tc>
      </w:tr>
      <w:tr w:rsidR="000B1C43" w:rsidRPr="00E538C8" w:rsidTr="000B1C43">
        <w:tc>
          <w:tcPr>
            <w:tcW w:w="85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Stawka %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zł</w:t>
            </w:r>
          </w:p>
        </w:tc>
        <w:tc>
          <w:tcPr>
            <w:tcW w:w="17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0B1C43">
        <w:tc>
          <w:tcPr>
            <w:tcW w:w="8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C43" w:rsidRPr="00E538C8" w:rsidRDefault="000B1C43" w:rsidP="00BD5598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Ultrasonograf</w:t>
            </w:r>
          </w:p>
        </w:tc>
        <w:tc>
          <w:tcPr>
            <w:tcW w:w="7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B1C43" w:rsidRPr="00E538C8" w:rsidTr="000B1C43">
        <w:tc>
          <w:tcPr>
            <w:tcW w:w="8223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righ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B1C43" w:rsidRPr="00E538C8" w:rsidRDefault="000B1C43" w:rsidP="00BD5598">
            <w:pPr>
              <w:pStyle w:val="Zawartotabeli"/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Maksymalny termin dostawy ………………. dni kalendarzowych od podpisania umowy</w:t>
      </w:r>
    </w:p>
    <w:p w:rsidR="000B1C43" w:rsidRPr="00E538C8" w:rsidRDefault="000B1C43" w:rsidP="000B1C43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netto słownie:  .......................................................................................................................................................................</w:t>
      </w:r>
    </w:p>
    <w:p w:rsidR="000B1C43" w:rsidRPr="00E538C8" w:rsidRDefault="000B1C43" w:rsidP="000B1C43">
      <w:pPr>
        <w:tabs>
          <w:tab w:val="left" w:pos="13284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0B1C43" w:rsidRPr="00E538C8" w:rsidRDefault="000B1C43" w:rsidP="000B1C43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brutto słownie: .......................................................................................................................................................................</w:t>
      </w:r>
    </w:p>
    <w:p w:rsidR="000B1C43" w:rsidRPr="00E538C8" w:rsidRDefault="000B1C43" w:rsidP="000B1C43">
      <w:pPr>
        <w:rPr>
          <w:rFonts w:ascii="Times New Roman" w:hAnsi="Times New Roman" w:cs="Times New Roman"/>
        </w:rPr>
      </w:pPr>
    </w:p>
    <w:p w:rsidR="00B54C66" w:rsidRPr="00E538C8" w:rsidRDefault="00B54C66" w:rsidP="000B1C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B289C" w:rsidRPr="00E538C8" w:rsidRDefault="00EB289C" w:rsidP="000B1C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Ultrasonograf</w:t>
      </w:r>
    </w:p>
    <w:p w:rsidR="00EB289C" w:rsidRPr="00E538C8" w:rsidRDefault="00EB289C" w:rsidP="00EB289C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42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"/>
        <w:gridCol w:w="5545"/>
        <w:gridCol w:w="1323"/>
        <w:gridCol w:w="2161"/>
        <w:gridCol w:w="4995"/>
      </w:tblGrid>
      <w:tr w:rsidR="00A2423E" w:rsidRPr="00E538C8" w:rsidTr="00A2423E">
        <w:trPr>
          <w:trHeight w:val="306"/>
        </w:trPr>
        <w:tc>
          <w:tcPr>
            <w:tcW w:w="718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oceniane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A2423E">
        <w:trPr>
          <w:trHeight w:val="306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6263" w:type="dxa"/>
            <w:gridSpan w:val="2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b/>
                <w:bCs/>
                <w:iCs/>
                <w:lang w:eastAsia="pl-PL"/>
              </w:rPr>
              <w:t>WYMAGANIA PODSTAWOWE: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427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częstotliwości pracy [MHz] 1,1 – 18,0 MHz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Technologia cyfrowa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06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Ilość niezależnych kanałów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Ilość niezależnych gniazd głowic obrazowych przełączanych elektronicznie min. 5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współpracy z głowicami Dopplerowskimi nieobrazowymi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rPr>
          <w:trHeight w:val="553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Monitor LCD, wielkość ekranu (przekątna) [cal] min. 21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21” – 0 pkt.</w:t>
            </w:r>
          </w:p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Powyżej 21” – 5 pkt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Rozdzielczość monitora full HD 1080P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B54C66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Monitor na ruchomym ramieniu regulowanym niezależnie od konsoli, góra – dół, prawo – lewo min. 180 stopni)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snapToGrid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Regulacja wysokości pulpitu sterowniczego, w zakresie min </w:t>
            </w:r>
            <w:r w:rsidRPr="00E538C8">
              <w:rPr>
                <w:rFonts w:ascii="Times New Roman" w:hAnsi="Times New Roman" w:cs="Times New Roman"/>
                <w:u w:val="single"/>
              </w:rPr>
              <w:t>+</w:t>
            </w:r>
            <w:r w:rsidRPr="00E538C8">
              <w:rPr>
                <w:rFonts w:ascii="Times New Roman" w:hAnsi="Times New Roman" w:cs="Times New Roman"/>
              </w:rPr>
              <w:t>10 cm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Możliwość obrotu konsoli operatora o +/- 90 stopni w prawo i w lewo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Szybki dostęp do funkcji sterowania aparatem przy pomocy ekranu dotykowego o wielkości powyżej 13”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regulacji pochylenia ekranu dotykowego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Klawiatura qwerty wyświetlana na ekranie dotykowym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Dodatkowa klawiatura qwerty wysuwana spod konsoli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nagrywania i odtwarzania dynamicznego obrazów (tzw. Cine loop)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Liczba klatek (obrazów) pamięci dynamicznej prezentacji B oraz kolor Doppler. Min. 2500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Zintegrowany z aparatem systemu archiwizacji obrazów na dysku twardym z możliwością eksportowania na nośniki przenośne DVD/CD.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Zintegrowany dysk twardy HDD, min. 500 GB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Nastawy programowane dla aplikacji i głowic, tzw. „presety”, min. 30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34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Drukarka termiczna (video) czarno – biała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Preinstalowany dedykowany system ochrony antywirusowej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Dedykowany do aparatu podgrzewacz żelu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Możliwość zamontowania pojemnika na żel </w:t>
            </w:r>
            <w:r w:rsidRPr="00E538C8">
              <w:rPr>
                <w:rFonts w:ascii="Times New Roman" w:hAnsi="Times New Roman" w:cs="Times New Roman"/>
              </w:rPr>
              <w:lastRenderedPageBreak/>
              <w:t>ultrasonograficzny o pojemności 1 litra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TAK/NIE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Nie – 0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 – 5 pkt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594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Czas uruchamiania aparatu do pełnej gotowości do badania max. 90 sek.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Waga aparatu bez głowic i urządzeń peryferyjnych max. 76 kg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&lt;= 76 - 5 pkt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&gt;76 – 0 pkt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2D (B-mode)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ustawiania głębokości penetracji [cm] 1 - 30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bezstratnego powiększania obrazu rzeczywistego. Min. 10x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bezstratnego powiększania obrazu zamrożonego, a także obrazu z pamięci CINE. Min. 10x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dynamiki systemu [dB], min. 227 dB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20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Zastosowanie technologii automatycznie optymalizującej obraz w trybie B, Color oraz PW za pomocą jednego przycisku.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Zastosowanie technologii obrazowania „nakładanego” przestrzennego wielokierunkowego (compounding) z możliwością wyboru minimum 5 kierunków sterowania liniami obrazowymi.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 kierunków – 0 pkt., powyżej – 5 pkt.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Tryb obrazowania z poprawą rozdzielczości kontrastowej poprzez eliminację szumów plamek obrazów (speckle reduction)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43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Anatomiczny tryb M-mode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spektralny Doppler Pulsacyjny (PWD)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Podać maksymalną mierzoną prędkość przepływu [cm/s] przy 0</w:t>
            </w:r>
            <w:r w:rsidRPr="00E538C8">
              <w:rPr>
                <w:rFonts w:ascii="Times New Roman" w:hAnsi="Times New Roman" w:cs="Times New Roman"/>
              </w:rPr>
              <w:sym w:font="Symbol" w:char="F0B0"/>
            </w:r>
            <w:r w:rsidRPr="00E538C8">
              <w:rPr>
                <w:rFonts w:ascii="Times New Roman" w:hAnsi="Times New Roman" w:cs="Times New Roman"/>
              </w:rPr>
              <w:t xml:space="preserve"> kącie korekcji, min. +/- 840 cm/s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Podać wielkość bramki Dopplerowskiej [cm] 0,5 - 20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Podać kąt korekcji kąta bramki Dopplerowskiej [mm], min. +/- 89</w:t>
            </w:r>
            <w:r w:rsidRPr="00E538C8">
              <w:rPr>
                <w:rFonts w:ascii="Times New Roman" w:hAnsi="Times New Roman" w:cs="Times New Roman"/>
              </w:rPr>
              <w:sym w:font="Symbol" w:char="F0B0"/>
            </w:r>
            <w:r w:rsidRPr="00E538C8">
              <w:rPr>
                <w:rFonts w:ascii="Times New Roman" w:hAnsi="Times New Roman" w:cs="Times New Roman"/>
              </w:rPr>
              <w:t>, skok o 1</w:t>
            </w:r>
            <w:r w:rsidRPr="00E538C8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spektralny Doppler Ciągły (CWD)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B54C66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Sterowany pod kontrolą obrazu z głowicy sektorowej elektronicznej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B54C66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Podać maksymalną mierzoną prędkość przepływu [cm/s] przy 0</w:t>
            </w:r>
            <w:r w:rsidRPr="00E538C8">
              <w:rPr>
                <w:rFonts w:ascii="Times New Roman" w:hAnsi="Times New Roman" w:cs="Times New Roman"/>
              </w:rPr>
              <w:sym w:font="Symbol" w:char="F0B0"/>
            </w:r>
            <w:r w:rsidRPr="00E538C8">
              <w:rPr>
                <w:rFonts w:ascii="Times New Roman" w:hAnsi="Times New Roman" w:cs="Times New Roman"/>
              </w:rPr>
              <w:t xml:space="preserve"> kącie korekcji, min. +/- 1100 cm/s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Doppler Kolorowy (CD)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Regulacji uchylności pola Dopplera Kolorowego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Zakres skali prędkości, min. +/- 0,6 - +/- 245 cm/s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angiologiczny (Doppler mocy)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Doppler mocy (Power Doppler) kierunkowy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Style w:val="WW8Num1z0"/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  <w:b/>
              </w:rPr>
              <w:t>Doppler tkankowy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Mapowany kolorem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Spektralny Doppler tkankowy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Obrazowanie harmoniczne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Obrazowanie harmoniczne 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Tryb Duplex (2D + PWD lub CD)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b/>
                <w:lang w:val="en-US" w:eastAsia="pl-PL"/>
              </w:rPr>
            </w:pPr>
            <w:r w:rsidRPr="00E538C8">
              <w:rPr>
                <w:rFonts w:ascii="Times New Roman" w:hAnsi="Times New Roman" w:cs="Times New Roman"/>
                <w:b/>
                <w:lang w:val="en-US"/>
              </w:rPr>
              <w:t>Tryb Triplex (2D + PWD + CD)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Oprogramowanie pomiarowe wraz z pakietem obliczeniowym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Oprogramowanie aplikacyjne i pomiarowe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 - kardiologiczne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naczyniowe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TCD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ginekologiczne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- położnicze</w:t>
            </w:r>
          </w:p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- radiologiczne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Liczba par kursorów pomiarowych min. 8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Pakiet obliczeń automatycznych dla Dopplera (automatyczny obrys spektrum)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 xml:space="preserve">Głowica sektorowa elektroniczna „phased array” wieloczęstotliwościowa do badań kardiologicznych dorosłych. </w:t>
            </w:r>
          </w:p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  <w:b/>
              </w:rPr>
              <w:t>Głowica wykonana w technologii „single crystal”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 xml:space="preserve">Zakres częstotliwości pracy przetwornika [MHz] min. </w:t>
            </w:r>
            <w:r w:rsidRPr="00E538C8">
              <w:rPr>
                <w:rFonts w:ascii="Times New Roman" w:hAnsi="Times New Roman" w:cs="Times New Roman"/>
              </w:rPr>
              <w:lastRenderedPageBreak/>
              <w:t>1,1 – 4,8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65.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Liczba elementów min. 96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Maksymalna głębokość penetracji [cm] min. 30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Praca w trybie II harmonicznej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Praca w trybie Dopplera ciągłego CWD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Możliwości rozbudowy systemu (opcje dostępne na dzień składania ofert)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Zintegrowane oprogramowanie do automatycznej detekcji wsierdzia i obliczenia frakcji wyrzutowej.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Nie - 0 pkt,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5 pkt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Elastografia uciskowa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Elastografia Shear wave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E538C8">
              <w:rPr>
                <w:rFonts w:ascii="Times New Roman" w:hAnsi="Times New Roman" w:cs="Times New Roman"/>
              </w:rPr>
              <w:t>Zastosowanie technologii eliminującej efekt przepływu w naczyniach celem optymalizacji wizualizacji naczyń.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Zintegrowane oprogramowanie do Stress Echo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Transmisja danych i obrazów w sieci komputerowej wg standardu DICOM 3.0 (Dicom Storage, Print, Worklist) z opcjonalną możliwością połączenia przez łącze bezprzewodowe Wi-Fi.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554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Obrazowanie panoramiczne o długości min. 50cm.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TAK/NIE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 xml:space="preserve">Nie - 0 pkt, </w:t>
            </w:r>
          </w:p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 – 5 pkt</w:t>
            </w: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Możliwość bezprzewodowego (Wi-Fi) podłączenia do sieci komputerowej LAN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rPr>
          <w:trHeight w:val="334"/>
        </w:trPr>
        <w:tc>
          <w:tcPr>
            <w:tcW w:w="718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5545" w:type="dxa"/>
            <w:shd w:val="clear" w:color="auto" w:fill="auto"/>
            <w:vAlign w:val="center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Tryb „zamrożenia” systemu z możliwością odłączenia zasilania na czas min. 30 minut i z możliwością szybkiego wznowienia pracy w czasie max. 5 sekund.</w:t>
            </w:r>
          </w:p>
        </w:tc>
        <w:tc>
          <w:tcPr>
            <w:tcW w:w="1323" w:type="dxa"/>
            <w:shd w:val="clear" w:color="auto" w:fill="auto"/>
          </w:tcPr>
          <w:p w:rsidR="00A2423E" w:rsidRPr="00E538C8" w:rsidRDefault="00A2423E" w:rsidP="00A2423E">
            <w:pPr>
              <w:jc w:val="center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61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5" w:type="dxa"/>
            <w:shd w:val="clear" w:color="auto" w:fill="auto"/>
          </w:tcPr>
          <w:p w:rsidR="00A2423E" w:rsidRPr="00E538C8" w:rsidRDefault="00A2423E" w:rsidP="00A2423E">
            <w:pPr>
              <w:rPr>
                <w:rFonts w:ascii="Times New Roman" w:hAnsi="Times New Roman" w:cs="Times New Roman"/>
              </w:rPr>
            </w:pPr>
          </w:p>
        </w:tc>
      </w:tr>
    </w:tbl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E74D7" w:rsidRPr="00E538C8" w:rsidRDefault="00CE74D7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E74D7" w:rsidRPr="00E538C8" w:rsidRDefault="00CE74D7" w:rsidP="00CE74D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>PAKIET V</w:t>
      </w:r>
    </w:p>
    <w:p w:rsidR="00CE74D7" w:rsidRPr="00E538C8" w:rsidRDefault="00CE74D7" w:rsidP="00CE74D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E74D7" w:rsidRPr="00E538C8" w:rsidRDefault="00CE74D7" w:rsidP="00CE74D7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412" w:type="dxa"/>
        <w:tblInd w:w="1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55"/>
        <w:gridCol w:w="4578"/>
        <w:gridCol w:w="773"/>
        <w:gridCol w:w="1844"/>
        <w:gridCol w:w="992"/>
        <w:gridCol w:w="1276"/>
        <w:gridCol w:w="1417"/>
        <w:gridCol w:w="1701"/>
        <w:gridCol w:w="1276"/>
      </w:tblGrid>
      <w:tr w:rsidR="00A2423E" w:rsidRPr="00E538C8" w:rsidTr="00A2423E">
        <w:tc>
          <w:tcPr>
            <w:tcW w:w="5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Nazwa Sprzętu</w:t>
            </w:r>
          </w:p>
        </w:tc>
        <w:tc>
          <w:tcPr>
            <w:tcW w:w="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Ilość w szt.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Cena netto</w:t>
            </w:r>
          </w:p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netto</w:t>
            </w:r>
          </w:p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Podatek VAT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brutto</w:t>
            </w:r>
          </w:p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zł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Gwarancja m-ce</w:t>
            </w:r>
          </w:p>
        </w:tc>
      </w:tr>
      <w:tr w:rsidR="00A2423E" w:rsidRPr="00E538C8" w:rsidTr="00A2423E">
        <w:tc>
          <w:tcPr>
            <w:tcW w:w="7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45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Stawka %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</w:rPr>
            </w:pPr>
            <w:r w:rsidRPr="00E538C8">
              <w:rPr>
                <w:rFonts w:ascii="Times New Roman" w:hAnsi="Times New Roman" w:cs="Times New Roman"/>
                <w:b/>
              </w:rPr>
              <w:t>Wartość zł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423E" w:rsidRPr="00E538C8" w:rsidRDefault="00A2423E">
            <w:pPr>
              <w:suppressAutoHyphens w:val="0"/>
              <w:rPr>
                <w:rFonts w:ascii="Times New Roman" w:hAnsi="Times New Roman" w:cs="Times New Roman"/>
                <w:b/>
                <w:kern w:val="2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5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Autoklawy (tego samego producenta)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Autoklawy - sterylizatory parowe typ A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5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2423E" w:rsidRPr="00E538C8" w:rsidRDefault="00A2423E">
            <w:pPr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Autoklawy - sterylizatory parowe typ B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423E" w:rsidRPr="00E538C8" w:rsidTr="00A2423E">
        <w:tc>
          <w:tcPr>
            <w:tcW w:w="7746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pStyle w:val="Zawartotabeli"/>
              <w:snapToGrid w:val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2423E" w:rsidRPr="00E538C8" w:rsidRDefault="00A2423E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38C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23E" w:rsidRPr="00E538C8" w:rsidRDefault="00A2423E">
            <w:pPr>
              <w:pStyle w:val="Zawartotabeli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A2423E" w:rsidRPr="00E538C8" w:rsidRDefault="00A2423E" w:rsidP="00CE74D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CE74D7" w:rsidRPr="00E538C8" w:rsidRDefault="00CE74D7" w:rsidP="00CE74D7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Maksymalny termin dostawy ………………. dni kalendarzowych od podpisania umowy</w:t>
      </w:r>
    </w:p>
    <w:p w:rsidR="00CE74D7" w:rsidRPr="00E538C8" w:rsidRDefault="00CE74D7" w:rsidP="00CE74D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CE74D7" w:rsidRPr="00E538C8" w:rsidRDefault="00CE74D7" w:rsidP="00CE74D7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netto słownie:  .......................................................................................................................................................................</w:t>
      </w:r>
    </w:p>
    <w:p w:rsidR="00CE74D7" w:rsidRPr="00E538C8" w:rsidRDefault="00CE74D7" w:rsidP="00CE74D7">
      <w:pPr>
        <w:tabs>
          <w:tab w:val="left" w:pos="13284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E74D7" w:rsidRPr="00E538C8" w:rsidRDefault="00CE74D7" w:rsidP="00CE74D7">
      <w:pPr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538C8">
        <w:rPr>
          <w:rFonts w:ascii="Times New Roman" w:hAnsi="Times New Roman" w:cs="Times New Roman"/>
          <w:b/>
          <w:bCs/>
          <w:sz w:val="26"/>
          <w:szCs w:val="26"/>
        </w:rPr>
        <w:t>Wartość brutto słownie: .......................................................................................................................................................................</w:t>
      </w:r>
    </w:p>
    <w:p w:rsidR="00CE74D7" w:rsidRPr="00E538C8" w:rsidRDefault="00CE74D7" w:rsidP="00CE74D7">
      <w:pPr>
        <w:rPr>
          <w:rFonts w:ascii="Times New Roman" w:hAnsi="Times New Roman" w:cs="Times New Roman"/>
        </w:rPr>
      </w:pPr>
    </w:p>
    <w:p w:rsidR="00CE74D7" w:rsidRPr="00E538C8" w:rsidRDefault="00CE74D7" w:rsidP="00CE74D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B289C" w:rsidRPr="00E538C8" w:rsidRDefault="00CE74D7" w:rsidP="00CE74D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EB289C" w:rsidRPr="00E538C8">
        <w:rPr>
          <w:rFonts w:ascii="Times New Roman" w:hAnsi="Times New Roman" w:cs="Times New Roman"/>
          <w:b/>
          <w:bCs/>
          <w:sz w:val="28"/>
          <w:szCs w:val="28"/>
        </w:rPr>
        <w:t>Autoklawy - sterylizatory parowe typ A</w:t>
      </w:r>
    </w:p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38" w:type="dxa"/>
        <w:tblInd w:w="-176" w:type="dxa"/>
        <w:tblLayout w:type="fixed"/>
        <w:tblLook w:val="04A0"/>
      </w:tblPr>
      <w:tblGrid>
        <w:gridCol w:w="703"/>
        <w:gridCol w:w="6635"/>
        <w:gridCol w:w="1335"/>
        <w:gridCol w:w="6065"/>
      </w:tblGrid>
      <w:tr w:rsidR="00A2423E" w:rsidRPr="00E538C8" w:rsidTr="00E538C8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E538C8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33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>Szerokość: min. 42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 xml:space="preserve">Wysokość: min. 48 cm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>Głębokość: min. 65 cm</w:t>
            </w:r>
            <w:r w:rsidRPr="00E538C8">
              <w:rPr>
                <w:rFonts w:ascii="Times New Roman" w:hAnsi="Times New Roman"/>
                <w:sz w:val="22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Instalacja musi być możliwa na blacie o głębokości = 60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Komora cylindryczna: min. Ø 24 cm x 44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Objętość komory: min. 21 litry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Maks. załadunek instrumenty: 7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Maks. załadunek tekstylia: 2.5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Waga: maks</w:t>
            </w:r>
            <w:r w:rsidRPr="00E538C8">
              <w:rPr>
                <w:rFonts w:ascii="Times New Roman" w:hAnsi="Times New Roman"/>
                <w:sz w:val="22"/>
                <w:lang w:val="en-GB"/>
              </w:rPr>
              <w:t>. 49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Autoklaw do instalacji na blacie z wirnikową pompą próżniową chłodzoną wodą z instalacji wodociągowej.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Łatwa instalacja, standardowe przyłącza do instalacji wodociągowej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Uchwyt na tacki oraz kontenery. Możliwość wyjęcia uchwytu.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Komora ze stali nierdzewnej o jakości nie gorszej niż 316ti, węże i wyposażenie z materiałów nierdzewnych.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Wypieranie powietrza za pomocą próżni frakcyjnej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</w:rPr>
              <w:t>Suszenie próżniowe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podłączenia zewnętrznego systemu uzdatniania wody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Jednorazowy obieg wody uzdatnionej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>Wbudowane podgrzewanie wstępne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 uchwyt mający możliwość trzymania kaset typu standard tray oraz tacek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Programy: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Program uniwersalny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426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7 kg: 30 minut (5.5 minut czas wyjaławiania) plus 15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Szybki program S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426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0.5 kg: 15 minut (3.5 minut czas wyjaławiania) plus 10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134°C Szybki program B 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0.5 kg: 30 minut (5.5 minut czas wyjaławiania) plus 10 minut czas suszenia (możliwość przerwania suszenia poprzez użytkownika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121°C program ochronny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20 minut czas wyjaławiania plus 20 minut czas suszenia (możliwość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lastRenderedPageBreak/>
              <w:t>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Prion-program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20 minut czas wyjaławiania plus 15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Test próżniowy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US"/>
              </w:rPr>
            </w:pPr>
            <w:r w:rsidRPr="00E538C8">
              <w:rPr>
                <w:rFonts w:ascii="Times New Roman" w:hAnsi="Times New Roman"/>
                <w:sz w:val="22"/>
                <w:lang w:val="en-US"/>
              </w:rPr>
              <w:t>Test Bowie &amp; Dick‘a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Możliwość modyfikacji parametrów każdego programu, aby móc spełnić wszelkie wymogi w przyszłości.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Automatyczne wyświetlanie numeru cyklu po każdej sterylizacji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Monitoring parametrów za pomocą mikroprocesora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Pomiar ciśnienia za pomocą pomiaru ciśnienia bezwzględnego czujnikiem klasy 0.3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Pomiar temperatury czujnikami typu PT1000 klasa 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Alfanumeryczny ciekłokrystaliczny dwuwierszowy wyświetlacz na 40 znaków w sumie. Komunikaty i obsługa w języku </w:t>
            </w:r>
            <w:r w:rsidRPr="00E538C8">
              <w:rPr>
                <w:rFonts w:ascii="Times New Roman" w:hAnsi="Times New Roman"/>
                <w:b/>
                <w:sz w:val="22"/>
                <w:lang w:val="pl-PL"/>
              </w:rPr>
              <w:t>polskim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łatwej obsługi za pomocą 2 przycisków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Automatyczny zintegrowany pomiar jakości wody przed każdym cyklem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Automatyczny zapis ostatnich 40 cykli na wewnętrznej pamięci.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Zdolność do zmiany wartości fizycznej wskaźnika znajdującego się w przyrządzie testowym typu PCD „helix” według EN867/5 lub równoważnej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Interfejs seryjny z możliwością przyłączenia drukarki, komputera oraz elektronicznego rejestratora cykli z zapisem na karcie pamięci typu compact flash. Możliwość podłączenia do sieci komputerowej za pomocą adaptera. 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Dostępność oprogramowania do elektronicznej archiwizacji cykli z zapisem graficznym, identyfikacją wsadu, zwolnieniem wsadu oraz identyfikacją personelu.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Protokół sterylizacji zawiera informacje: data, czas, numer wsadu oraz temperaturę, ciśnienie i czasy podczas każdego kroku programu.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zdalnego diagnozowania usterek za pomocą modemu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Automatyczna blokada drzwi podczas usterki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Elektryczna oraz mechaniczna blokada drzwi podczas sterylizacji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Zawór bezpieczeństwa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>Czujnik temperatury zapobiegający przegrzanie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Czujnik zapobiegający za niskie ciśnieni wody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Akustyczny oraz optyczny sygnał podczas usterki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AC 220 V- 240 V / 50Hz, pobór mocy maks. 2500 Watt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EN 13060, </w:t>
            </w:r>
            <w:r w:rsidRPr="00E538C8">
              <w:rPr>
                <w:rFonts w:ascii="Times New Roman" w:hAnsi="Times New Roman"/>
                <w:sz w:val="22"/>
              </w:rPr>
              <w:t xml:space="preserve">klasa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B 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93/42 EEC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97/23 EEC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EN 60601-1 -2; EMC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E538C8"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66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EN 61010-1 -2; </w:t>
            </w:r>
            <w:r w:rsidRPr="00E538C8">
              <w:rPr>
                <w:rFonts w:ascii="Times New Roman" w:hAnsi="Times New Roman"/>
                <w:sz w:val="22"/>
              </w:rPr>
              <w:t xml:space="preserve">bezpieczeństwo elektryczne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EB289C" w:rsidRPr="00E538C8" w:rsidRDefault="00EB289C" w:rsidP="00CE74D7">
      <w:pPr>
        <w:pStyle w:val="Tekstpodstawowy2"/>
        <w:tabs>
          <w:tab w:val="clear" w:pos="7655"/>
          <w:tab w:val="left" w:pos="7230"/>
        </w:tabs>
        <w:ind w:right="0"/>
        <w:rPr>
          <w:rFonts w:ascii="Times New Roman" w:eastAsia="SimSun" w:hAnsi="Times New Roman"/>
          <w:kern w:val="1"/>
          <w:szCs w:val="24"/>
          <w:lang w:val="pl-PL" w:eastAsia="hi-IN" w:bidi="hi-IN"/>
        </w:rPr>
      </w:pPr>
    </w:p>
    <w:p w:rsidR="00EB289C" w:rsidRPr="00E538C8" w:rsidRDefault="00CE74D7" w:rsidP="00CE74D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38C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EB289C" w:rsidRPr="00E538C8">
        <w:rPr>
          <w:rFonts w:ascii="Times New Roman" w:hAnsi="Times New Roman" w:cs="Times New Roman"/>
          <w:b/>
          <w:bCs/>
          <w:sz w:val="28"/>
          <w:szCs w:val="28"/>
        </w:rPr>
        <w:t>Autoklawy - sterylizatory parowe typ B</w:t>
      </w:r>
    </w:p>
    <w:p w:rsidR="00EB289C" w:rsidRPr="00E538C8" w:rsidRDefault="00EB289C" w:rsidP="00EB289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880" w:type="dxa"/>
        <w:tblInd w:w="-318" w:type="dxa"/>
        <w:tblLayout w:type="fixed"/>
        <w:tblLook w:val="04A0"/>
      </w:tblPr>
      <w:tblGrid>
        <w:gridCol w:w="845"/>
        <w:gridCol w:w="6635"/>
        <w:gridCol w:w="1335"/>
        <w:gridCol w:w="6065"/>
      </w:tblGrid>
      <w:tr w:rsidR="00A2423E" w:rsidRPr="00E538C8" w:rsidTr="00A2423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wymagane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</w:rPr>
              <w:t>Parametry oferowane/ podać zakres lub opisać</w:t>
            </w:r>
          </w:p>
        </w:tc>
      </w:tr>
      <w:tr w:rsidR="00A2423E" w:rsidRPr="00E538C8" w:rsidTr="00A2423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Rok produkcji 2019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Podać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rPr>
          <w:trHeight w:val="343"/>
        </w:trPr>
        <w:tc>
          <w:tcPr>
            <w:tcW w:w="74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E538C8">
              <w:rPr>
                <w:rFonts w:ascii="Times New Roman" w:hAnsi="Times New Roman" w:cs="Times New Roman"/>
                <w:b/>
                <w:bCs/>
              </w:rPr>
              <w:t>Dane sprzętu medycznego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>Szerokość: min. 42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 xml:space="preserve">Wysokość: min. 48 cm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</w:rPr>
            </w:pPr>
            <w:r w:rsidRPr="00E538C8">
              <w:rPr>
                <w:rFonts w:ascii="Times New Roman" w:hAnsi="Times New Roman"/>
                <w:sz w:val="22"/>
              </w:rPr>
              <w:t>Głębokość: min. 56 cm</w:t>
            </w:r>
            <w:r w:rsidRPr="00E538C8">
              <w:rPr>
                <w:rFonts w:ascii="Times New Roman" w:hAnsi="Times New Roman"/>
                <w:sz w:val="22"/>
                <w:u w:val="single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rPr>
          <w:trHeight w:val="316"/>
        </w:trPr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Instalacja musi być możliwa na blacie o głębokości = 50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Komora cylindryczna: min. Ø 24 cm x 34 cm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Objętość komory: min. 18 litrów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Maks. załadunek instrumenty: 5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Maks. załadunek </w:t>
            </w:r>
            <w:r w:rsidRPr="00E538C8">
              <w:rPr>
                <w:rFonts w:ascii="Times New Roman" w:hAnsi="Times New Roman"/>
                <w:sz w:val="22"/>
                <w:lang w:val="en-GB"/>
              </w:rPr>
              <w:t>tekstylia: 1.8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>Waga: maks. 44 kg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Autoklaw do instalacji na blacie z membranową pompą próżniową i zintegrowanymi zbiornikami na wodę uzdatnioną i zużytą. Objętość każdego zbiornika min. 5 litrów.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Uchwyt na tacki oraz kontenery. Możliwość wyjęcia uchwytu.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Komora ze stali nierdzewnej, węże i wyposażenie z materiałów nierdzewnych.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Wypieranie powietrza za pomocą próżni frakcyjnej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</w:rPr>
              <w:t>Suszenie próżniowe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podłączenia zewnętrznego systemu uzdatniania wody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Jednorazowy obieg wody uzdatnionej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>Wbudowane podgrzewanie wstępne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 uchwyt mający możliwość trzymania kaset typu standard tray oraz tacek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Programy: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Program uniwersalny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426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7 kg: 30 minut (5.5 minut czas wyjaławiania) plus 15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Szybki program S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426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0.5 kg: 15 minut (3.5 minut czas wyjaławiania) plus 10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134°C Szybki program B 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całkowity czas cyklu na wsad 0.5 kg: 28 minut (5.5 minut czas wyjaławiania) plus 10 minut czas suszenia (możliwość przerwania suszenia poprzez użytkownika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121°C program ochronny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20 minut czas wyjaławiania plus 20.5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134°C Prion-program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left="317"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20 minut czas wyjaławiania plus 15 minut czas suszenia (możliwość przerwania suszenia poprzez użytkownika)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Test próżniowy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US"/>
              </w:rPr>
            </w:pPr>
            <w:r w:rsidRPr="00E538C8">
              <w:rPr>
                <w:rFonts w:ascii="Times New Roman" w:hAnsi="Times New Roman"/>
                <w:sz w:val="22"/>
                <w:lang w:val="en-US"/>
              </w:rPr>
              <w:t>Test Bowie &amp; Dick‘a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Możliwość modyfikacji parametrów każdego programu, aby móc spełnić wszelkie wymogi w przyszłości.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Automatyczne wyświetlanie numeru cyklu po każdej sterylizacji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Monitoring parametrów za pomocą mikroprocesora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Pomiar ciśnienia za pomocą pomiaru ciśnienia bezwzględnego czujnikiem klasy 0.3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lastRenderedPageBreak/>
              <w:t>Pomiar temperatury czujnikami typu PT1000 klasa 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Alfanumeryczny ciekłokrystaliczny dwuwierszowy wyświetlacz na 40 znaków w sumie.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łatwej obsługi za pomocą 2 przycisków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Automatyczny zintegrowany pomiar jakości wody przed każdym cyklem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Automatyczny zapis ostatnich 40 cykli na wewnętrznej pamięci.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Zdolność do zmiany wartości fizycznej wskaźnika znajdującego się w przyrządzie testowym typu PCD „helix” według EN867/5 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Interfejs seryjny z możliwością przyłączenia drukarki, komputera oraz elektronicznego rejestratora cykli z zapisem na karcie pamięci typu compact flash. Możliwość podłączenia do sieci komputerowej za pomocą adaptera. </w:t>
            </w:r>
          </w:p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współpracy z oprogramowania do elektronicznej archiwizacji cykli z zapisem graficznym, identyfikacją wsadu, zwolnieniem wsadu oraz identyfikacją personelu.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współpracy oprogramowania z myjnią termo-dezyfektorem.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Protokół sterylizacji zawiera informacje: data, czas, numer wsadu oraz temperaturę, ciśnienie i czasy podczas każdego kroku programu.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Możliwość zdalnego diagnozowania usterek za pomocą modemu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Automatyczna blokada drzwi podczas usterki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Elektryczna oraz mechaniczna blokada drzwi podczas sterylizacji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Zawór bezpieczeństwa 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>Czujnik temperatury zapobiegający przegrzanie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Czujnik zapobiegający za niskie ciśnieni wody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Akustyczny oraz optyczny sygnał podczas usterki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>AC 220 V- 240 V / 50Hz, pobór mocy maks. 2100 Watt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EN 13060, </w:t>
            </w:r>
            <w:r w:rsidRPr="00E538C8">
              <w:rPr>
                <w:rFonts w:ascii="Times New Roman" w:hAnsi="Times New Roman"/>
                <w:sz w:val="22"/>
              </w:rPr>
              <w:t xml:space="preserve">klasa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B 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93/42 EEC 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97/23 EEC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en-GB"/>
              </w:rPr>
            </w:pPr>
            <w:r w:rsidRPr="00E538C8">
              <w:rPr>
                <w:rFonts w:ascii="Times New Roman" w:hAnsi="Times New Roman"/>
                <w:sz w:val="22"/>
                <w:lang w:val="en-GB"/>
              </w:rPr>
              <w:t xml:space="preserve">EN 60601-1 -2; EMC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2423E" w:rsidRPr="00E538C8" w:rsidTr="00A2423E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6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pStyle w:val="Tekstpodstawowy2"/>
              <w:tabs>
                <w:tab w:val="clear" w:pos="7655"/>
                <w:tab w:val="left" w:pos="7230"/>
              </w:tabs>
              <w:ind w:right="0"/>
              <w:rPr>
                <w:rFonts w:ascii="Times New Roman" w:hAnsi="Times New Roman"/>
                <w:sz w:val="22"/>
                <w:lang w:val="pl-PL"/>
              </w:rPr>
            </w:pPr>
            <w:r w:rsidRPr="00E538C8">
              <w:rPr>
                <w:rFonts w:ascii="Times New Roman" w:hAnsi="Times New Roman"/>
                <w:sz w:val="22"/>
                <w:lang w:val="pl-PL"/>
              </w:rPr>
              <w:t xml:space="preserve">EN 61010-1 -2; </w:t>
            </w:r>
            <w:r w:rsidRPr="00E538C8">
              <w:rPr>
                <w:rFonts w:ascii="Times New Roman" w:hAnsi="Times New Roman"/>
                <w:sz w:val="22"/>
              </w:rPr>
              <w:t xml:space="preserve">bezpieczeństwo elektryczne </w:t>
            </w:r>
            <w:r w:rsidRPr="00E538C8">
              <w:rPr>
                <w:rFonts w:ascii="Times New Roman" w:hAnsi="Times New Roman"/>
                <w:sz w:val="22"/>
                <w:lang w:val="pl-PL"/>
              </w:rPr>
              <w:t>lub równoważna</w:t>
            </w:r>
          </w:p>
        </w:tc>
        <w:tc>
          <w:tcPr>
            <w:tcW w:w="13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423E" w:rsidRPr="00E538C8" w:rsidRDefault="00A2423E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E538C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60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23E" w:rsidRPr="00E538C8" w:rsidRDefault="00A2423E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EB289C" w:rsidRPr="00E538C8" w:rsidRDefault="00EB289C" w:rsidP="00E538C8">
      <w:pPr>
        <w:rPr>
          <w:rFonts w:ascii="Times New Roman" w:hAnsi="Times New Roman" w:cs="Times New Roman"/>
        </w:rPr>
      </w:pPr>
    </w:p>
    <w:sectPr w:rsidR="00EB289C" w:rsidRPr="00E538C8" w:rsidSect="00383BC8">
      <w:headerReference w:type="default" r:id="rId7"/>
      <w:footerReference w:type="even" r:id="rId8"/>
      <w:footerReference w:type="default" r:id="rId9"/>
      <w:pgSz w:w="16838" w:h="11906" w:orient="landscape"/>
      <w:pgMar w:top="765" w:right="1418" w:bottom="568" w:left="1418" w:header="709" w:footer="709" w:gutter="0"/>
      <w:cols w:space="708"/>
      <w:docGrid w:linePitch="360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665" w:rsidRDefault="00C83665">
      <w:r>
        <w:separator/>
      </w:r>
    </w:p>
  </w:endnote>
  <w:endnote w:type="continuationSeparator" w:id="0">
    <w:p w:rsidR="00C83665" w:rsidRDefault="00C83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Arial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wiss721PL-Medium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66" w:rsidRDefault="00B54C66">
    <w:pPr>
      <w:pStyle w:val="Stopka"/>
      <w:jc w:val="right"/>
    </w:pPr>
    <w:fldSimple w:instr=" PAGE   \* MERGEFORMAT ">
      <w:r w:rsidR="00F52B7E">
        <w:rPr>
          <w:rFonts w:hint="eastAsia"/>
          <w:noProof/>
        </w:rPr>
        <w:t>36</w:t>
      </w:r>
    </w:fldSimple>
  </w:p>
  <w:p w:rsidR="00B54C66" w:rsidRDefault="00B54C66">
    <w:pPr>
      <w:pStyle w:val="Stopka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66" w:rsidRDefault="00B54C66">
    <w:pPr>
      <w:pStyle w:val="Stopka"/>
      <w:jc w:val="right"/>
    </w:pPr>
  </w:p>
  <w:p w:rsidR="00B54C66" w:rsidRDefault="00B54C6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665" w:rsidRDefault="00C83665">
      <w:r>
        <w:separator/>
      </w:r>
    </w:p>
  </w:footnote>
  <w:footnote w:type="continuationSeparator" w:id="0">
    <w:p w:rsidR="00C83665" w:rsidRDefault="00C83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C66" w:rsidRDefault="00F52B7E">
    <w:pPr>
      <w:pStyle w:val="Nagwek"/>
    </w:pPr>
    <w:r>
      <w:rPr>
        <w:noProof/>
        <w:lang w:eastAsia="pl-PL" w:bidi="ar-SA"/>
      </w:rPr>
      <w:drawing>
        <wp:inline distT="0" distB="0" distL="0" distR="0">
          <wp:extent cx="6162040" cy="6477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04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108"/>
        </w:tabs>
        <w:ind w:left="108" w:hanging="1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2">
    <w:nsid w:val="00000017"/>
    <w:multiLevelType w:val="single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3">
    <w:nsid w:val="00000018"/>
    <w:multiLevelType w:val="singleLevel"/>
    <w:tmpl w:val="00000018"/>
    <w:name w:val="WW8Num24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4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29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8"/>
        </w:tabs>
        <w:ind w:left="108" w:hanging="1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  <w:lang w:val="de-DE"/>
      </w:r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bullet"/>
      <w:lvlText w:val="-"/>
      <w:lvlJc w:val="left"/>
      <w:pPr>
        <w:tabs>
          <w:tab w:val="num" w:pos="108"/>
        </w:tabs>
        <w:ind w:left="108" w:hanging="1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5">
    <w:nsid w:val="00000024"/>
    <w:multiLevelType w:val="singleLevel"/>
    <w:tmpl w:val="00000024"/>
    <w:name w:val="WW8Num36"/>
    <w:lvl w:ilvl="0">
      <w:start w:val="1"/>
      <w:numFmt w:val="bullet"/>
      <w:lvlText w:val="-"/>
      <w:lvlJc w:val="left"/>
      <w:pPr>
        <w:tabs>
          <w:tab w:val="num" w:pos="130"/>
        </w:tabs>
        <w:ind w:left="130" w:hanging="13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4"/>
        <w:vertAlign w:val="baseline"/>
        <w:em w:val="none"/>
      </w:rPr>
    </w:lvl>
  </w:abstractNum>
  <w:abstractNum w:abstractNumId="36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31410B"/>
    <w:multiLevelType w:val="hybridMultilevel"/>
    <w:tmpl w:val="19C873C6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>
    <w:nsid w:val="57FD486A"/>
    <w:multiLevelType w:val="hybridMultilevel"/>
    <w:tmpl w:val="71C40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6"/>
  </w:num>
  <w:num w:numId="3">
    <w:abstractNumId w:val="40"/>
  </w:num>
  <w:num w:numId="4">
    <w:abstractNumId w:val="39"/>
  </w:num>
  <w:num w:numId="5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B78A8"/>
    <w:rsid w:val="00005D64"/>
    <w:rsid w:val="00055556"/>
    <w:rsid w:val="0006595E"/>
    <w:rsid w:val="00072BC8"/>
    <w:rsid w:val="00080CF5"/>
    <w:rsid w:val="00090936"/>
    <w:rsid w:val="000A37A0"/>
    <w:rsid w:val="000B1C43"/>
    <w:rsid w:val="000B5F22"/>
    <w:rsid w:val="000B7D2E"/>
    <w:rsid w:val="000E708A"/>
    <w:rsid w:val="000F2215"/>
    <w:rsid w:val="00103407"/>
    <w:rsid w:val="0012253D"/>
    <w:rsid w:val="001378CF"/>
    <w:rsid w:val="00157778"/>
    <w:rsid w:val="00165F7E"/>
    <w:rsid w:val="00171B8D"/>
    <w:rsid w:val="00174155"/>
    <w:rsid w:val="00176179"/>
    <w:rsid w:val="0017742F"/>
    <w:rsid w:val="00191C65"/>
    <w:rsid w:val="001B7865"/>
    <w:rsid w:val="001C7435"/>
    <w:rsid w:val="001D1EA8"/>
    <w:rsid w:val="001E514E"/>
    <w:rsid w:val="001E572C"/>
    <w:rsid w:val="00205025"/>
    <w:rsid w:val="00210172"/>
    <w:rsid w:val="0022260E"/>
    <w:rsid w:val="0022285A"/>
    <w:rsid w:val="00226154"/>
    <w:rsid w:val="00247144"/>
    <w:rsid w:val="002537FB"/>
    <w:rsid w:val="00267D98"/>
    <w:rsid w:val="00271283"/>
    <w:rsid w:val="00291E02"/>
    <w:rsid w:val="00292803"/>
    <w:rsid w:val="002A0EE1"/>
    <w:rsid w:val="002B1363"/>
    <w:rsid w:val="002B1594"/>
    <w:rsid w:val="002B2EBF"/>
    <w:rsid w:val="002D29CB"/>
    <w:rsid w:val="002D356F"/>
    <w:rsid w:val="002F3A76"/>
    <w:rsid w:val="002F3D83"/>
    <w:rsid w:val="002F718A"/>
    <w:rsid w:val="00303D3A"/>
    <w:rsid w:val="0030703B"/>
    <w:rsid w:val="0031344E"/>
    <w:rsid w:val="00315139"/>
    <w:rsid w:val="00323C62"/>
    <w:rsid w:val="00351F03"/>
    <w:rsid w:val="0035617F"/>
    <w:rsid w:val="0036352E"/>
    <w:rsid w:val="003705A2"/>
    <w:rsid w:val="0037399F"/>
    <w:rsid w:val="00375830"/>
    <w:rsid w:val="00383BC8"/>
    <w:rsid w:val="003902D1"/>
    <w:rsid w:val="00397B11"/>
    <w:rsid w:val="003A6F4A"/>
    <w:rsid w:val="003B144E"/>
    <w:rsid w:val="003B69DE"/>
    <w:rsid w:val="003B78A8"/>
    <w:rsid w:val="003E1016"/>
    <w:rsid w:val="003F36AE"/>
    <w:rsid w:val="003F4199"/>
    <w:rsid w:val="003F6233"/>
    <w:rsid w:val="00420A5F"/>
    <w:rsid w:val="00430BF8"/>
    <w:rsid w:val="004421BC"/>
    <w:rsid w:val="00444280"/>
    <w:rsid w:val="004926CD"/>
    <w:rsid w:val="00495AF7"/>
    <w:rsid w:val="004A21CB"/>
    <w:rsid w:val="004A29A2"/>
    <w:rsid w:val="004A5066"/>
    <w:rsid w:val="004C1AE6"/>
    <w:rsid w:val="004D05D8"/>
    <w:rsid w:val="004D4A86"/>
    <w:rsid w:val="004E3277"/>
    <w:rsid w:val="004F7FEC"/>
    <w:rsid w:val="00500871"/>
    <w:rsid w:val="0050480F"/>
    <w:rsid w:val="00517299"/>
    <w:rsid w:val="005312B5"/>
    <w:rsid w:val="00532EC9"/>
    <w:rsid w:val="005343BD"/>
    <w:rsid w:val="00540218"/>
    <w:rsid w:val="00550966"/>
    <w:rsid w:val="00557FE3"/>
    <w:rsid w:val="005605C1"/>
    <w:rsid w:val="00560F74"/>
    <w:rsid w:val="0057248A"/>
    <w:rsid w:val="00586F06"/>
    <w:rsid w:val="005A0777"/>
    <w:rsid w:val="005A126F"/>
    <w:rsid w:val="005B6E9A"/>
    <w:rsid w:val="005B71CE"/>
    <w:rsid w:val="005C67F4"/>
    <w:rsid w:val="005E1966"/>
    <w:rsid w:val="0060725F"/>
    <w:rsid w:val="006407AB"/>
    <w:rsid w:val="00650386"/>
    <w:rsid w:val="006504D1"/>
    <w:rsid w:val="00651D02"/>
    <w:rsid w:val="006758DA"/>
    <w:rsid w:val="006905F0"/>
    <w:rsid w:val="006B1B9F"/>
    <w:rsid w:val="006C36C0"/>
    <w:rsid w:val="006C6971"/>
    <w:rsid w:val="006D2D86"/>
    <w:rsid w:val="006E11AD"/>
    <w:rsid w:val="006E2B58"/>
    <w:rsid w:val="006E4D9A"/>
    <w:rsid w:val="00703C89"/>
    <w:rsid w:val="00713901"/>
    <w:rsid w:val="00737B7B"/>
    <w:rsid w:val="00741F88"/>
    <w:rsid w:val="007450A8"/>
    <w:rsid w:val="0078044E"/>
    <w:rsid w:val="007913CD"/>
    <w:rsid w:val="00792D8C"/>
    <w:rsid w:val="00794FD5"/>
    <w:rsid w:val="00797A3F"/>
    <w:rsid w:val="007A05BC"/>
    <w:rsid w:val="007B1CE1"/>
    <w:rsid w:val="007E2F18"/>
    <w:rsid w:val="007E593C"/>
    <w:rsid w:val="007E781F"/>
    <w:rsid w:val="007F736E"/>
    <w:rsid w:val="008117E4"/>
    <w:rsid w:val="00811FE2"/>
    <w:rsid w:val="00831025"/>
    <w:rsid w:val="00832579"/>
    <w:rsid w:val="00834694"/>
    <w:rsid w:val="00854B89"/>
    <w:rsid w:val="00867E69"/>
    <w:rsid w:val="00892BF5"/>
    <w:rsid w:val="008B289E"/>
    <w:rsid w:val="008C29DA"/>
    <w:rsid w:val="008D3FF7"/>
    <w:rsid w:val="008F1913"/>
    <w:rsid w:val="008F1FF8"/>
    <w:rsid w:val="008F7726"/>
    <w:rsid w:val="009112E2"/>
    <w:rsid w:val="00915BAC"/>
    <w:rsid w:val="009320CD"/>
    <w:rsid w:val="00932218"/>
    <w:rsid w:val="0093387C"/>
    <w:rsid w:val="009423F2"/>
    <w:rsid w:val="009556A4"/>
    <w:rsid w:val="00961B4E"/>
    <w:rsid w:val="009774B0"/>
    <w:rsid w:val="009B28CE"/>
    <w:rsid w:val="009B5897"/>
    <w:rsid w:val="009B7F55"/>
    <w:rsid w:val="009E1B54"/>
    <w:rsid w:val="009E29F5"/>
    <w:rsid w:val="009F0AB8"/>
    <w:rsid w:val="009F2582"/>
    <w:rsid w:val="009F2A19"/>
    <w:rsid w:val="009F3C0E"/>
    <w:rsid w:val="00A21340"/>
    <w:rsid w:val="00A2423E"/>
    <w:rsid w:val="00A3418C"/>
    <w:rsid w:val="00A4102A"/>
    <w:rsid w:val="00A97AA9"/>
    <w:rsid w:val="00AA54B8"/>
    <w:rsid w:val="00AA6D8A"/>
    <w:rsid w:val="00AC01C3"/>
    <w:rsid w:val="00AC26EC"/>
    <w:rsid w:val="00B0475E"/>
    <w:rsid w:val="00B225E2"/>
    <w:rsid w:val="00B2286D"/>
    <w:rsid w:val="00B26CB9"/>
    <w:rsid w:val="00B30406"/>
    <w:rsid w:val="00B30F5A"/>
    <w:rsid w:val="00B427A1"/>
    <w:rsid w:val="00B544AB"/>
    <w:rsid w:val="00B54C66"/>
    <w:rsid w:val="00B571FC"/>
    <w:rsid w:val="00B63B14"/>
    <w:rsid w:val="00B643EA"/>
    <w:rsid w:val="00B90EAD"/>
    <w:rsid w:val="00B929EB"/>
    <w:rsid w:val="00B93643"/>
    <w:rsid w:val="00BC1E32"/>
    <w:rsid w:val="00BC41B3"/>
    <w:rsid w:val="00BD0247"/>
    <w:rsid w:val="00BD5598"/>
    <w:rsid w:val="00BE0336"/>
    <w:rsid w:val="00BF1673"/>
    <w:rsid w:val="00C03854"/>
    <w:rsid w:val="00C1426A"/>
    <w:rsid w:val="00C15661"/>
    <w:rsid w:val="00C23067"/>
    <w:rsid w:val="00C26606"/>
    <w:rsid w:val="00C26E70"/>
    <w:rsid w:val="00C2784D"/>
    <w:rsid w:val="00C4025B"/>
    <w:rsid w:val="00C47EC6"/>
    <w:rsid w:val="00C50735"/>
    <w:rsid w:val="00C513E3"/>
    <w:rsid w:val="00C649A4"/>
    <w:rsid w:val="00C721FE"/>
    <w:rsid w:val="00C83665"/>
    <w:rsid w:val="00C91929"/>
    <w:rsid w:val="00CA3F88"/>
    <w:rsid w:val="00CB66CD"/>
    <w:rsid w:val="00CC1F0E"/>
    <w:rsid w:val="00CC3E99"/>
    <w:rsid w:val="00CE4362"/>
    <w:rsid w:val="00CE74D7"/>
    <w:rsid w:val="00D01552"/>
    <w:rsid w:val="00D07696"/>
    <w:rsid w:val="00D3082E"/>
    <w:rsid w:val="00D440F7"/>
    <w:rsid w:val="00D5193B"/>
    <w:rsid w:val="00D61AB2"/>
    <w:rsid w:val="00D62FFC"/>
    <w:rsid w:val="00D631E5"/>
    <w:rsid w:val="00D6559B"/>
    <w:rsid w:val="00D761DC"/>
    <w:rsid w:val="00D8041D"/>
    <w:rsid w:val="00D827F8"/>
    <w:rsid w:val="00D83E9E"/>
    <w:rsid w:val="00DA247A"/>
    <w:rsid w:val="00DB07E1"/>
    <w:rsid w:val="00DB6826"/>
    <w:rsid w:val="00DD1162"/>
    <w:rsid w:val="00DE7713"/>
    <w:rsid w:val="00E125CB"/>
    <w:rsid w:val="00E16628"/>
    <w:rsid w:val="00E20CD8"/>
    <w:rsid w:val="00E538C8"/>
    <w:rsid w:val="00E544B3"/>
    <w:rsid w:val="00E60C5E"/>
    <w:rsid w:val="00E95247"/>
    <w:rsid w:val="00EB289C"/>
    <w:rsid w:val="00EC7C4A"/>
    <w:rsid w:val="00ED584B"/>
    <w:rsid w:val="00EF19E4"/>
    <w:rsid w:val="00F05C97"/>
    <w:rsid w:val="00F31559"/>
    <w:rsid w:val="00F31EB4"/>
    <w:rsid w:val="00F35ACA"/>
    <w:rsid w:val="00F35DF2"/>
    <w:rsid w:val="00F454DE"/>
    <w:rsid w:val="00F468EA"/>
    <w:rsid w:val="00F474A0"/>
    <w:rsid w:val="00F52B7E"/>
    <w:rsid w:val="00F566DE"/>
    <w:rsid w:val="00F82C56"/>
    <w:rsid w:val="00F87A00"/>
    <w:rsid w:val="00F94283"/>
    <w:rsid w:val="00FA5E97"/>
    <w:rsid w:val="00FB2BF5"/>
    <w:rsid w:val="00FC52F1"/>
    <w:rsid w:val="00FC6C66"/>
    <w:rsid w:val="00FE48F5"/>
    <w:rsid w:val="00FF35E6"/>
    <w:rsid w:val="00FF3ED6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No Spacing" w:semiHidden="0" w:unhideWhenUsed="0" w:qFormat="1"/>
    <w:lsdException w:name="Medium Grid 2" w:semiHidden="0" w:unhideWhenUsed="0" w:qFormat="1"/>
    <w:lsdException w:name="Light Grid Accent 1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ny">
    <w:name w:val="Normal"/>
    <w:qFormat/>
    <w:pPr>
      <w:suppressAutoHyphens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386"/>
    <w:pPr>
      <w:keepNext/>
      <w:spacing w:before="240" w:after="60" w:line="252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 w:bidi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50386"/>
    <w:pPr>
      <w:keepNext/>
      <w:spacing w:before="240" w:after="60" w:line="252" w:lineRule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ar-SA" w:bidi="ar-SA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z0">
    <w:name w:val="WW8Num3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3z0">
    <w:name w:val="WW8Num13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4z0">
    <w:name w:val="WW8Num1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5z0">
    <w:name w:val="WW8Num15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Domylnaczcionkaakapitu1">
    <w:name w:val="Domyślna czcionka akapitu1"/>
  </w:style>
  <w:style w:type="character" w:customStyle="1" w:styleId="WW8Num6z0">
    <w:name w:val="WW8Num6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7z0">
    <w:name w:val="WW8Num7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9z0">
    <w:name w:val="WW8Num9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1z0">
    <w:name w:val="WW8Num1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2z0">
    <w:name w:val="WW8Num12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6z0">
    <w:name w:val="WW8Num16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7z0">
    <w:name w:val="WW8Num17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8z0">
    <w:name w:val="WW8Num18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19z0">
    <w:name w:val="WW8Num19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0z0">
    <w:name w:val="WW8Num20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1z0">
    <w:name w:val="WW8Num2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3z0">
    <w:name w:val="WW8Num23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4z0">
    <w:name w:val="WW8Num2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5z0">
    <w:name w:val="WW8Num25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7z0">
    <w:name w:val="WW8Num27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8z0">
    <w:name w:val="WW8Num28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29z0">
    <w:name w:val="WW8Num29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0z0">
    <w:name w:val="WW8Num30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1z0">
    <w:name w:val="WW8Num3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  <w:lang w:val="de-DE"/>
    </w:rPr>
  </w:style>
  <w:style w:type="character" w:customStyle="1" w:styleId="WW8Num32z0">
    <w:name w:val="WW8Num32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3z0">
    <w:name w:val="WW8Num33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4z0">
    <w:name w:val="WW8Num3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5z0">
    <w:name w:val="WW8Num35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character" w:customStyle="1" w:styleId="WW8Num36z0">
    <w:name w:val="WW8Num36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1"/>
      <w:position w:val="0"/>
      <w:sz w:val="24"/>
      <w:vertAlign w:val="baseline"/>
      <w:em w:val="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rmalny2">
    <w:name w:val="Normalny2"/>
    <w:rPr>
      <w:rFonts w:eastAsia="Arial Unicode MS" w:cs="Arial Unicode MS"/>
      <w:color w:val="000000"/>
      <w:kern w:val="1"/>
      <w:sz w:val="24"/>
      <w:szCs w:val="24"/>
      <w:lang w:val="de-DE" w:eastAsia="hi-IN" w:bidi="hi-IN"/>
    </w:rPr>
  </w:style>
  <w:style w:type="paragraph" w:customStyle="1" w:styleId="BezformatowaniaA">
    <w:name w:val="Bez formatowania A"/>
    <w:pPr>
      <w:widowControl w:val="0"/>
      <w:suppressAutoHyphens/>
    </w:pPr>
    <w:rPr>
      <w:rFonts w:eastAsia="ヒラギノ角ゴ Pro W3"/>
      <w:color w:val="000000"/>
      <w:kern w:val="1"/>
      <w:shd w:val="clear" w:color="auto" w:fill="FFFFFF"/>
      <w:lang w:eastAsia="hi-IN" w:bidi="hi-IN"/>
    </w:rPr>
  </w:style>
  <w:style w:type="paragraph" w:customStyle="1" w:styleId="Nagwek1A">
    <w:name w:val="Nagłówek 1 A"/>
    <w:next w:val="Normalny1"/>
    <w:pPr>
      <w:keepNext/>
      <w:suppressAutoHyphens/>
      <w:spacing w:line="360" w:lineRule="auto"/>
      <w:ind w:left="720"/>
    </w:pPr>
    <w:rPr>
      <w:rFonts w:eastAsia="Arial Unicode MS" w:cs="Arial Unicode MS"/>
      <w:i/>
      <w:iCs/>
      <w:color w:val="000000"/>
      <w:kern w:val="1"/>
      <w:sz w:val="24"/>
      <w:szCs w:val="24"/>
      <w:lang w:val="en-US" w:eastAsia="hi-IN" w:bidi="hi-IN"/>
    </w:rPr>
  </w:style>
  <w:style w:type="paragraph" w:customStyle="1" w:styleId="Normalny1">
    <w:name w:val="Normalny1"/>
    <w:pPr>
      <w:widowControl w:val="0"/>
      <w:suppressAutoHyphens/>
    </w:pPr>
    <w:rPr>
      <w:rFonts w:eastAsia="ヒラギノ角ゴ Pro W3"/>
      <w:color w:val="000000"/>
      <w:kern w:val="1"/>
      <w:sz w:val="24"/>
      <w:shd w:val="clear" w:color="auto" w:fill="FFFFFF"/>
      <w:lang w:eastAsia="hi-IN" w:bidi="hi-I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redniasiatka1akcent2">
    <w:name w:val="Medium Grid 1 Accent 2"/>
    <w:basedOn w:val="Normalny"/>
    <w:uiPriority w:val="34"/>
    <w:qFormat/>
    <w:pPr>
      <w:ind w:left="708"/>
    </w:pPr>
  </w:style>
  <w:style w:type="paragraph" w:customStyle="1" w:styleId="Bezformatowania">
    <w:name w:val="Bez formatowania"/>
    <w:pPr>
      <w:widowControl w:val="0"/>
      <w:suppressAutoHyphens/>
    </w:pPr>
    <w:rPr>
      <w:rFonts w:eastAsia="ヒラギノ角ゴ Pro W3"/>
      <w:color w:val="000000"/>
      <w:kern w:val="1"/>
      <w:shd w:val="clear" w:color="auto" w:fill="FFFFFF"/>
      <w:lang w:eastAsia="hi-IN" w:bidi="hi-IN"/>
    </w:rPr>
  </w:style>
  <w:style w:type="character" w:customStyle="1" w:styleId="Nagwek1Znak">
    <w:name w:val="Nagłówek 1 Znak"/>
    <w:link w:val="Nagwek1"/>
    <w:uiPriority w:val="9"/>
    <w:rsid w:val="00650386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650386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Teksttreci">
    <w:name w:val="Tekst treści"/>
    <w:rsid w:val="006503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Znak">
    <w:name w:val="Nagłówek Znak"/>
    <w:rsid w:val="00650386"/>
    <w:rPr>
      <w:sz w:val="22"/>
      <w:szCs w:val="22"/>
    </w:rPr>
  </w:style>
  <w:style w:type="character" w:customStyle="1" w:styleId="StopkaZnak">
    <w:name w:val="Stopka Znak"/>
    <w:uiPriority w:val="99"/>
    <w:rsid w:val="00650386"/>
    <w:rPr>
      <w:sz w:val="22"/>
      <w:szCs w:val="22"/>
    </w:rPr>
  </w:style>
  <w:style w:type="character" w:customStyle="1" w:styleId="TekstdymkaZnak">
    <w:name w:val="Tekst dymka Znak"/>
    <w:rsid w:val="00650386"/>
    <w:rPr>
      <w:rFonts w:ascii="Tahoma" w:hAnsi="Tahoma" w:cs="Tahoma"/>
      <w:sz w:val="16"/>
      <w:szCs w:val="16"/>
    </w:rPr>
  </w:style>
  <w:style w:type="character" w:customStyle="1" w:styleId="WW8Num49z0">
    <w:name w:val="WW8Num49z0"/>
    <w:rsid w:val="00650386"/>
    <w:rPr>
      <w:rFonts w:ascii="Symbol" w:hAnsi="Symbol"/>
    </w:rPr>
  </w:style>
  <w:style w:type="character" w:customStyle="1" w:styleId="WW8Num49z1">
    <w:name w:val="WW8Num49z1"/>
    <w:rsid w:val="00650386"/>
    <w:rPr>
      <w:rFonts w:ascii="Courier New" w:hAnsi="Courier New" w:cs="Courier New"/>
    </w:rPr>
  </w:style>
  <w:style w:type="character" w:customStyle="1" w:styleId="WW8Num49z2">
    <w:name w:val="WW8Num49z2"/>
    <w:rsid w:val="00650386"/>
    <w:rPr>
      <w:rFonts w:ascii="Wingdings" w:hAnsi="Wingdings"/>
    </w:rPr>
  </w:style>
  <w:style w:type="paragraph" w:customStyle="1" w:styleId="Kolorowalistaakcent11">
    <w:name w:val="Kolorowa lista — akcent 11"/>
    <w:basedOn w:val="Normalny"/>
    <w:rsid w:val="00650386"/>
    <w:pPr>
      <w:ind w:left="720"/>
    </w:pPr>
    <w:rPr>
      <w:rFonts w:ascii="Times New Roman" w:eastAsia="Times New Roman" w:hAnsi="Times New Roman" w:cs="Calibri"/>
      <w:lang w:eastAsia="ar-SA" w:bidi="ar-SA"/>
    </w:rPr>
  </w:style>
  <w:style w:type="paragraph" w:styleId="Tekstdymka">
    <w:name w:val="Balloon Text"/>
    <w:basedOn w:val="Normalny"/>
    <w:link w:val="TekstdymkaZnak1"/>
    <w:rsid w:val="00650386"/>
    <w:rPr>
      <w:rFonts w:ascii="Tahoma" w:eastAsia="Calibri" w:hAnsi="Tahoma" w:cs="Times New Roman"/>
      <w:kern w:val="0"/>
      <w:sz w:val="16"/>
      <w:szCs w:val="16"/>
      <w:lang w:eastAsia="ar-SA" w:bidi="ar-SA"/>
    </w:rPr>
  </w:style>
  <w:style w:type="character" w:customStyle="1" w:styleId="TekstdymkaZnak1">
    <w:name w:val="Tekst dymka Znak1"/>
    <w:link w:val="Tekstdymka"/>
    <w:rsid w:val="00650386"/>
    <w:rPr>
      <w:rFonts w:ascii="Tahoma" w:eastAsia="Calibri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3F4199"/>
    <w:pPr>
      <w:tabs>
        <w:tab w:val="left" w:pos="426"/>
        <w:tab w:val="left" w:pos="1134"/>
        <w:tab w:val="left" w:pos="2127"/>
        <w:tab w:val="left" w:pos="2694"/>
        <w:tab w:val="left" w:pos="7655"/>
        <w:tab w:val="left" w:pos="8505"/>
        <w:tab w:val="decimal" w:pos="9072"/>
      </w:tabs>
      <w:suppressAutoHyphens w:val="0"/>
      <w:ind w:right="-567"/>
    </w:pPr>
    <w:rPr>
      <w:rFonts w:ascii="Arial" w:eastAsia="Times New Roman" w:hAnsi="Arial" w:cs="Times New Roman"/>
      <w:kern w:val="0"/>
      <w:szCs w:val="20"/>
      <w:lang w:val="de-DE" w:eastAsia="de-DE" w:bidi="ar-SA"/>
    </w:rPr>
  </w:style>
  <w:style w:type="character" w:customStyle="1" w:styleId="Tekstpodstawowy2Znak">
    <w:name w:val="Tekst podstawowy 2 Znak"/>
    <w:link w:val="Tekstpodstawowy2"/>
    <w:uiPriority w:val="99"/>
    <w:rsid w:val="003F4199"/>
    <w:rPr>
      <w:rFonts w:ascii="Arial" w:hAnsi="Arial"/>
      <w:sz w:val="24"/>
      <w:lang w:val="de-DE" w:eastAsia="de-DE"/>
    </w:rPr>
  </w:style>
  <w:style w:type="character" w:styleId="Odwoaniedokomentarza">
    <w:name w:val="annotation reference"/>
    <w:uiPriority w:val="99"/>
    <w:semiHidden/>
    <w:unhideWhenUsed/>
    <w:rsid w:val="00103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407"/>
    <w:rPr>
      <w:sz w:val="20"/>
      <w:szCs w:val="18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103407"/>
    <w:rPr>
      <w:rFonts w:ascii="Liberation Serif" w:eastAsia="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0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3407"/>
    <w:rPr>
      <w:rFonts w:ascii="Liberation Serif" w:eastAsia="SimSun" w:hAnsi="Liberation Serif" w:cs="Mangal"/>
      <w:b/>
      <w:bCs/>
      <w:kern w:val="1"/>
      <w:szCs w:val="18"/>
      <w:lang w:eastAsia="hi-IN" w:bidi="hi-IN"/>
    </w:rPr>
  </w:style>
  <w:style w:type="paragraph" w:styleId="Kolorowecieniowanieakcent1">
    <w:name w:val="Colorful Shading Accent 1"/>
    <w:hidden/>
    <w:uiPriority w:val="71"/>
    <w:rsid w:val="00205025"/>
    <w:rPr>
      <w:rFonts w:ascii="Liberation Serif" w:eastAsia="SimSun" w:hAnsi="Liberation Serif" w:cs="Mangal"/>
      <w:kern w:val="1"/>
      <w:sz w:val="24"/>
      <w:szCs w:val="21"/>
      <w:lang w:eastAsia="hi-IN" w:bidi="hi-IN"/>
    </w:rPr>
  </w:style>
  <w:style w:type="paragraph" w:styleId="Akapitzlist">
    <w:name w:val="List Paragraph"/>
    <w:basedOn w:val="Normalny"/>
    <w:uiPriority w:val="34"/>
    <w:qFormat/>
    <w:rsid w:val="00B225E2"/>
    <w:pPr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7292</Words>
  <Characters>43752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Adam Marciniak</cp:lastModifiedBy>
  <cp:revision>2</cp:revision>
  <cp:lastPrinted>2018-10-11T10:25:00Z</cp:lastPrinted>
  <dcterms:created xsi:type="dcterms:W3CDTF">2019-06-28T12:16:00Z</dcterms:created>
  <dcterms:modified xsi:type="dcterms:W3CDTF">2019-06-28T12:16:00Z</dcterms:modified>
</cp:coreProperties>
</file>