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CF" w:rsidRPr="00791BCF" w:rsidRDefault="00791BCF" w:rsidP="00791BCF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791BCF">
        <w:rPr>
          <w:rFonts w:asciiTheme="minorHAnsi" w:hAnsiTheme="minorHAnsi"/>
          <w:sz w:val="24"/>
          <w:szCs w:val="24"/>
        </w:rPr>
        <w:t xml:space="preserve">Warszawa, 2019 -11- </w:t>
      </w:r>
      <w:r>
        <w:rPr>
          <w:rFonts w:asciiTheme="minorHAnsi" w:hAnsiTheme="minorHAnsi"/>
          <w:sz w:val="24"/>
          <w:szCs w:val="24"/>
        </w:rPr>
        <w:t>22</w:t>
      </w:r>
    </w:p>
    <w:p w:rsidR="00791BCF" w:rsidRPr="00791BCF" w:rsidRDefault="00791BCF" w:rsidP="00791BCF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791BCF" w:rsidRPr="00791BCF" w:rsidRDefault="00791BCF" w:rsidP="00791BCF">
      <w:pPr>
        <w:spacing w:after="0"/>
        <w:outlineLvl w:val="0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 xml:space="preserve">NR SPRAWY: 27/ZP/2019  </w:t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  <w:r w:rsidRPr="00791BCF">
        <w:rPr>
          <w:rFonts w:asciiTheme="minorHAnsi" w:hAnsiTheme="minorHAnsi"/>
          <w:b/>
          <w:sz w:val="24"/>
          <w:szCs w:val="24"/>
        </w:rPr>
        <w:tab/>
      </w:r>
    </w:p>
    <w:p w:rsidR="00791BCF" w:rsidRPr="00791BCF" w:rsidRDefault="00791BCF" w:rsidP="00791BCF">
      <w:pPr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 xml:space="preserve">Dotyczy: postępowania o udzielenie </w:t>
      </w:r>
      <w:proofErr w:type="spellStart"/>
      <w:r w:rsidRPr="00791BCF">
        <w:rPr>
          <w:rFonts w:asciiTheme="minorHAnsi" w:hAnsiTheme="minorHAnsi"/>
          <w:sz w:val="24"/>
          <w:szCs w:val="24"/>
        </w:rPr>
        <w:t>zamówienia</w:t>
      </w:r>
      <w:proofErr w:type="spellEnd"/>
      <w:r w:rsidRPr="00791BCF">
        <w:rPr>
          <w:rFonts w:asciiTheme="minorHAnsi" w:hAnsiTheme="minorHAnsi"/>
          <w:sz w:val="24"/>
          <w:szCs w:val="24"/>
        </w:rPr>
        <w:t xml:space="preserve"> publicznego prowadzonego przez Samodzielny Zespół Publicznych Zakładów Lecznictwa Otwartego Warszawa Praga - Północ (Zamawiający) w trybie przetargu nieograniczonego na: </w:t>
      </w:r>
    </w:p>
    <w:p w:rsidR="00791BCF" w:rsidRPr="00791BCF" w:rsidRDefault="00791BCF" w:rsidP="00791BCF">
      <w:pPr>
        <w:spacing w:before="100" w:beforeAutospacing="1" w:after="100" w:afterAutospacing="1" w:line="240" w:lineRule="auto"/>
        <w:outlineLvl w:val="1"/>
        <w:rPr>
          <w:rFonts w:asciiTheme="minorHAnsi" w:hAnsiTheme="minorHAnsi"/>
          <w:b/>
          <w:bCs/>
          <w:sz w:val="24"/>
          <w:szCs w:val="24"/>
        </w:rPr>
      </w:pPr>
      <w:r w:rsidRPr="00791BCF">
        <w:rPr>
          <w:rFonts w:asciiTheme="minorHAnsi" w:hAnsiTheme="minorHAnsi"/>
          <w:b/>
          <w:bCs/>
          <w:sz w:val="24"/>
          <w:szCs w:val="24"/>
        </w:rPr>
        <w:t>DOSTAWĘ I MONTAŻ MEBLI ORAZ WYPOSAŻENIA ODDZIAŁU DZIENNEGO AKTYWIZACJI SENIORÓW - ODDZIAŁU DZIENNEGO PSYCHOGERIATRYCZNEGO</w:t>
      </w:r>
    </w:p>
    <w:p w:rsidR="00791BCF" w:rsidRPr="00791BCF" w:rsidRDefault="00791BCF" w:rsidP="00791BCF">
      <w:pPr>
        <w:spacing w:before="100" w:beforeAutospacing="1" w:after="100" w:afterAutospacing="1" w:line="240" w:lineRule="auto"/>
        <w:outlineLvl w:val="1"/>
        <w:rPr>
          <w:rFonts w:asciiTheme="minorHAnsi" w:hAnsiTheme="minorHAnsi"/>
          <w:b/>
          <w:bCs/>
          <w:sz w:val="24"/>
          <w:szCs w:val="24"/>
        </w:rPr>
      </w:pPr>
    </w:p>
    <w:p w:rsidR="00791BCF" w:rsidRPr="00791BCF" w:rsidRDefault="00791BCF" w:rsidP="00791BC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:rsidR="00791BCF" w:rsidRPr="00791BCF" w:rsidRDefault="00791BCF" w:rsidP="00791BC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 xml:space="preserve">ODPOWIEDZI NA PYTANIA ZGŁOSZONE W POSTĘPOWANIU </w:t>
      </w:r>
    </w:p>
    <w:p w:rsidR="00791BCF" w:rsidRPr="00791BCF" w:rsidRDefault="00791BCF" w:rsidP="00791BC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dotyczące SIWZ</w:t>
      </w:r>
    </w:p>
    <w:p w:rsidR="00791BCF" w:rsidRPr="00791BCF" w:rsidRDefault="00791BCF" w:rsidP="00791BC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:rsidR="00791BCF" w:rsidRPr="00791BCF" w:rsidRDefault="00791BCF" w:rsidP="00791BC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:rsidR="00791BCF" w:rsidRPr="00791BCF" w:rsidRDefault="00791BCF" w:rsidP="00791BC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:rsidR="00791BCF" w:rsidRPr="00791BCF" w:rsidRDefault="00791BCF" w:rsidP="00791BCF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Proszę o informację czy zintegrowana karta graficzna w komputerach może mieć 1139 pkt.?</w:t>
      </w:r>
    </w:p>
    <w:p w:rsidR="00791BCF" w:rsidRPr="00791BCF" w:rsidRDefault="00791BCF" w:rsidP="00791BCF">
      <w:pPr>
        <w:pStyle w:val="Akapitzlist"/>
        <w:jc w:val="both"/>
        <w:rPr>
          <w:rFonts w:asciiTheme="minorHAnsi" w:hAnsiTheme="minorHAnsi"/>
          <w:color w:val="002060"/>
          <w:sz w:val="24"/>
          <w:szCs w:val="24"/>
        </w:rPr>
      </w:pPr>
    </w:p>
    <w:p w:rsidR="00791BCF" w:rsidRPr="00791BCF" w:rsidRDefault="00791BCF" w:rsidP="00791BCF">
      <w:pPr>
        <w:pStyle w:val="Akapitzlist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 xml:space="preserve">Odpowiedź:  </w:t>
      </w:r>
    </w:p>
    <w:p w:rsidR="00791BCF" w:rsidRPr="00791BCF" w:rsidRDefault="00791BCF" w:rsidP="00791BCF">
      <w:pPr>
        <w:pStyle w:val="Akapitzlist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Zamawiający dopuszcza kartę graficzną z parametrem 1139 pkt. mając na uwadze</w:t>
      </w:r>
    </w:p>
    <w:p w:rsidR="00791BCF" w:rsidRPr="00791BCF" w:rsidRDefault="00791BCF" w:rsidP="00791BCF">
      <w:pPr>
        <w:pStyle w:val="Akapitzlist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nieznaczną różnicę pomiędzy parametrem wskazanym w pytaniu a parametrem określonym w SIWZ,</w:t>
      </w:r>
    </w:p>
    <w:p w:rsidR="00791BCF" w:rsidRPr="00791BCF" w:rsidRDefault="00791BCF" w:rsidP="00791BCF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Proszę o podanie wymiarów okien na których mają być założone rolety.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>Odpowiedź:</w:t>
      </w:r>
    </w:p>
    <w:p w:rsidR="00791BCF" w:rsidRPr="00791BCF" w:rsidRDefault="00791BCF" w:rsidP="00791BC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 xml:space="preserve">Zewnętrzny wymiar 21 sztuk okien: szerokość 210 cm, wysokość 183 </w:t>
      </w:r>
      <w:proofErr w:type="spellStart"/>
      <w:r w:rsidRPr="00791BCF">
        <w:rPr>
          <w:rFonts w:asciiTheme="minorHAnsi" w:hAnsiTheme="minorHAnsi"/>
          <w:sz w:val="24"/>
          <w:szCs w:val="24"/>
        </w:rPr>
        <w:t>cm</w:t>
      </w:r>
      <w:proofErr w:type="spellEnd"/>
      <w:r w:rsidRPr="00791BCF">
        <w:rPr>
          <w:rFonts w:asciiTheme="minorHAnsi" w:hAnsiTheme="minorHAnsi"/>
          <w:sz w:val="24"/>
          <w:szCs w:val="24"/>
        </w:rPr>
        <w:t>. Okna są dwudzielne z dodatkowymi poziomymi szprosami. W wycenie rolety do każdego z tych okien należy uwzględnić 4 kasety, gdyż montaż rolety na tych oknach będzie wymagał zamontowania czterech kaset.</w:t>
      </w:r>
    </w:p>
    <w:p w:rsidR="00791BCF" w:rsidRPr="00791BCF" w:rsidRDefault="00791BCF" w:rsidP="00791BC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 xml:space="preserve">Zewnętrzne wymiary 3 sztuk okien ( drzwi balkonowych ) : szerokość 210 cm, wysokość 260 </w:t>
      </w:r>
      <w:proofErr w:type="spellStart"/>
      <w:r w:rsidRPr="00791BCF">
        <w:rPr>
          <w:rFonts w:asciiTheme="minorHAnsi" w:hAnsiTheme="minorHAnsi"/>
          <w:sz w:val="24"/>
          <w:szCs w:val="24"/>
        </w:rPr>
        <w:t>cm</w:t>
      </w:r>
      <w:proofErr w:type="spellEnd"/>
      <w:r w:rsidRPr="00791BCF">
        <w:rPr>
          <w:rFonts w:asciiTheme="minorHAnsi" w:hAnsiTheme="minorHAnsi"/>
          <w:sz w:val="24"/>
          <w:szCs w:val="24"/>
        </w:rPr>
        <w:t>. Drzwi są dwudzielne i montaż rolety na nich będzie wymagał montażu odrębnej kasety na każdej z dwóch części.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Wymiary okien mają charakter orientacyjny , szczegółowego pomiaru można dokonać na miejscu po telefonicznym uzgodnieniu terminu.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Jakie rolety Zamawiający miał na myśli: zewnętrzne (aluminiowe) czy wewnętrzne (materiałowe)?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color w:val="002060"/>
          <w:sz w:val="24"/>
          <w:szCs w:val="24"/>
        </w:rPr>
      </w:pP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 xml:space="preserve">Odpowiedź: 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Zamawiający miał na myśli rolety wewnętrzne.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Jeżeli rolety maja być wewnętrzne proszę o określenie materiału (przezierny, nieprzezierny itd.)?</w:t>
      </w:r>
    </w:p>
    <w:p w:rsidR="00791BCF" w:rsidRPr="00791BCF" w:rsidRDefault="00791BCF" w:rsidP="00791BCF">
      <w:pPr>
        <w:pStyle w:val="Akapitzlist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pStyle w:val="Akapitzlist"/>
        <w:spacing w:after="0" w:line="240" w:lineRule="auto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>Odpowiedź:</w:t>
      </w:r>
    </w:p>
    <w:p w:rsidR="00791BCF" w:rsidRPr="00791BCF" w:rsidRDefault="00791BCF" w:rsidP="00791BCF">
      <w:pPr>
        <w:ind w:left="720"/>
        <w:jc w:val="both"/>
        <w:rPr>
          <w:rFonts w:asciiTheme="minorHAnsi" w:hAnsiTheme="minorHAnsi"/>
          <w:color w:val="000000"/>
          <w:sz w:val="24"/>
          <w:szCs w:val="24"/>
        </w:rPr>
      </w:pPr>
      <w:r w:rsidRPr="00791BCF">
        <w:rPr>
          <w:rFonts w:asciiTheme="minorHAnsi" w:hAnsiTheme="minorHAnsi"/>
          <w:color w:val="000000"/>
          <w:sz w:val="24"/>
          <w:szCs w:val="24"/>
        </w:rPr>
        <w:t>Rolety materiałowe, materiał nieprzezierny.</w:t>
      </w:r>
    </w:p>
    <w:p w:rsidR="00791BCF" w:rsidRPr="00791BCF" w:rsidRDefault="00791BCF" w:rsidP="00791BCF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Czy materiał ma mieć atest trudnopalności?</w:t>
      </w:r>
    </w:p>
    <w:p w:rsidR="00791BCF" w:rsidRPr="00791BCF" w:rsidRDefault="00791BCF" w:rsidP="00791BCF">
      <w:pPr>
        <w:pStyle w:val="Akapitzlist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pStyle w:val="Akapitzlist"/>
        <w:spacing w:after="0" w:line="240" w:lineRule="auto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>Odpowiedź:</w:t>
      </w:r>
    </w:p>
    <w:p w:rsidR="00791BCF" w:rsidRPr="00791BCF" w:rsidRDefault="00791BCF" w:rsidP="00791BCF">
      <w:pPr>
        <w:ind w:left="720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Tak, Zamawiający wymaga aby materiał miał  mieć atest trudnopalności.</w:t>
      </w:r>
    </w:p>
    <w:p w:rsidR="00791BCF" w:rsidRPr="00791BCF" w:rsidRDefault="00791BCF" w:rsidP="00791BCF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Czy okucia rolet mają być plastikowe czy aluminiowe?</w:t>
      </w:r>
    </w:p>
    <w:p w:rsidR="00791BCF" w:rsidRPr="00791BCF" w:rsidRDefault="00791BCF" w:rsidP="00791BCF">
      <w:pPr>
        <w:pStyle w:val="Akapitzlist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pStyle w:val="Akapitzlist"/>
        <w:spacing w:after="0" w:line="240" w:lineRule="auto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>Odpowiedź:</w:t>
      </w:r>
    </w:p>
    <w:p w:rsidR="00791BCF" w:rsidRPr="00791BCF" w:rsidRDefault="00791BCF" w:rsidP="00791BCF">
      <w:pPr>
        <w:ind w:left="720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Okucia rolet mają być z PCV.</w:t>
      </w:r>
    </w:p>
    <w:p w:rsidR="00791BCF" w:rsidRPr="00791BCF" w:rsidRDefault="00791BCF" w:rsidP="00791BCF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791BCF">
        <w:rPr>
          <w:rFonts w:asciiTheme="minorHAnsi" w:hAnsiTheme="minorHAnsi"/>
          <w:b/>
          <w:sz w:val="24"/>
          <w:szCs w:val="24"/>
        </w:rPr>
        <w:t>Czy rolety mają być w kasetach z prowadnicami czy bez?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b/>
          <w:color w:val="002060"/>
          <w:sz w:val="24"/>
          <w:szCs w:val="24"/>
        </w:rPr>
      </w:pPr>
      <w:r w:rsidRPr="00791BCF">
        <w:rPr>
          <w:rFonts w:asciiTheme="minorHAnsi" w:hAnsiTheme="minorHAnsi"/>
          <w:b/>
          <w:color w:val="002060"/>
          <w:sz w:val="24"/>
          <w:szCs w:val="24"/>
        </w:rPr>
        <w:t>Odpowiedź: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  <w:r w:rsidRPr="00791BCF">
        <w:rPr>
          <w:rFonts w:asciiTheme="minorHAnsi" w:hAnsiTheme="minorHAnsi"/>
          <w:sz w:val="24"/>
          <w:szCs w:val="24"/>
        </w:rPr>
        <w:t>Zamawiający wymaga aby rolety były w kasetach i prowadnicach</w:t>
      </w:r>
      <w:r>
        <w:rPr>
          <w:rFonts w:asciiTheme="minorHAnsi" w:hAnsiTheme="minorHAnsi"/>
          <w:sz w:val="24"/>
          <w:szCs w:val="24"/>
        </w:rPr>
        <w:t>.</w:t>
      </w: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Pr="00791BCF" w:rsidRDefault="00791BCF" w:rsidP="00791BCF">
      <w:pPr>
        <w:spacing w:after="0" w:line="240" w:lineRule="auto"/>
        <w:ind w:left="720"/>
        <w:jc w:val="both"/>
        <w:rPr>
          <w:rFonts w:asciiTheme="minorHAnsi" w:hAnsiTheme="minorHAnsi"/>
          <w:sz w:val="24"/>
          <w:szCs w:val="24"/>
        </w:rPr>
      </w:pPr>
    </w:p>
    <w:p w:rsidR="00791BCF" w:rsidRDefault="00791B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:rsidR="00791BCF" w:rsidRDefault="00791BCF">
      <w:pPr>
        <w:rPr>
          <w:rFonts w:asciiTheme="minorHAnsi" w:hAnsiTheme="minorHAnsi"/>
          <w:sz w:val="20"/>
          <w:szCs w:val="20"/>
        </w:rPr>
      </w:pPr>
    </w:p>
    <w:p w:rsidR="0048488C" w:rsidRPr="00791BCF" w:rsidRDefault="00232AD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</w:t>
      </w:r>
      <w:r w:rsidR="00791BCF">
        <w:rPr>
          <w:rFonts w:asciiTheme="minorHAnsi" w:hAnsiTheme="minorHAnsi"/>
          <w:sz w:val="20"/>
          <w:szCs w:val="20"/>
        </w:rPr>
        <w:t>YREKTOR</w:t>
      </w:r>
      <w:r w:rsidR="00791BCF">
        <w:rPr>
          <w:rFonts w:asciiTheme="minorHAnsi" w:hAnsiTheme="minorHAnsi"/>
          <w:sz w:val="20"/>
          <w:szCs w:val="20"/>
        </w:rPr>
        <w:br/>
      </w:r>
      <w:r w:rsidR="00791BCF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</w:t>
      </w:r>
      <w:r w:rsidR="00791BCF">
        <w:rPr>
          <w:rFonts w:asciiTheme="minorHAnsi" w:hAnsiTheme="minorHAnsi"/>
          <w:sz w:val="20"/>
          <w:szCs w:val="20"/>
        </w:rPr>
        <w:t>ALINA CHRABOŁ- SURA</w:t>
      </w:r>
    </w:p>
    <w:sectPr w:rsidR="0048488C" w:rsidRPr="00791BC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2064C"/>
    <w:multiLevelType w:val="hybridMultilevel"/>
    <w:tmpl w:val="7B723F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211067"/>
    <w:multiLevelType w:val="multilevel"/>
    <w:tmpl w:val="CE2E6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91BCF"/>
    <w:rsid w:val="00232ADF"/>
    <w:rsid w:val="0048488C"/>
    <w:rsid w:val="00791BCF"/>
    <w:rsid w:val="0087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BC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1B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2019-11-22T09:52:00Z</dcterms:created>
  <dcterms:modified xsi:type="dcterms:W3CDTF">2019-11-22T10:08:00Z</dcterms:modified>
</cp:coreProperties>
</file>